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38" w:rsidRPr="002F58CC" w:rsidRDefault="00024138" w:rsidP="00024138">
      <w:pPr>
        <w:spacing w:after="0" w:line="240" w:lineRule="auto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</w:p>
    <w:p w:rsidR="00024138" w:rsidRPr="002F58CC" w:rsidRDefault="00024138" w:rsidP="00024138">
      <w:pPr>
        <w:spacing w:after="0" w:line="240" w:lineRule="auto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</w:p>
    <w:p w:rsidR="00024138" w:rsidRPr="002F58CC" w:rsidRDefault="00024138" w:rsidP="00024138">
      <w:pPr>
        <w:spacing w:after="0" w:line="240" w:lineRule="auto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</w:p>
    <w:p w:rsidR="00024138" w:rsidRPr="00D97263" w:rsidRDefault="00024138" w:rsidP="00024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72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Оценочные материалы текущего контроля знаний и промежуточной аттестации </w:t>
      </w:r>
    </w:p>
    <w:p w:rsidR="00024138" w:rsidRPr="00D97263" w:rsidRDefault="00024138" w:rsidP="00024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7263">
        <w:rPr>
          <w:rFonts w:ascii="Times New Roman" w:hAnsi="Times New Roman" w:cs="Times New Roman"/>
          <w:b/>
          <w:sz w:val="24"/>
          <w:szCs w:val="24"/>
          <w:lang w:val="ru-RU"/>
        </w:rPr>
        <w:t>по дисциплине «</w:t>
      </w:r>
      <w:r w:rsidR="00227E81" w:rsidRPr="00D97263">
        <w:rPr>
          <w:rFonts w:ascii="Times New Roman" w:hAnsi="Times New Roman" w:cs="Times New Roman"/>
          <w:b/>
          <w:sz w:val="24"/>
          <w:szCs w:val="24"/>
          <w:lang w:val="ru-RU"/>
        </w:rPr>
        <w:t>Налоги и налогообложение</w:t>
      </w:r>
      <w:r w:rsidRPr="00D97263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1B64D1" w:rsidRPr="00D97263" w:rsidRDefault="001B64D1" w:rsidP="001B64D1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97263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1B64D1" w:rsidRPr="00D97263" w:rsidRDefault="001B64D1" w:rsidP="001B6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7263">
        <w:rPr>
          <w:rFonts w:ascii="Times New Roman" w:hAnsi="Times New Roman" w:cs="Times New Roman"/>
          <w:b/>
          <w:sz w:val="24"/>
          <w:szCs w:val="24"/>
          <w:lang w:val="ru-RU"/>
        </w:rPr>
        <w:t>профиль 01 «Прикладная информатика в экономике»</w:t>
      </w:r>
    </w:p>
    <w:p w:rsidR="00024138" w:rsidRPr="00D97263" w:rsidRDefault="001B64D1" w:rsidP="000241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  <w:lang w:val="ru-RU"/>
        </w:rPr>
      </w:pPr>
      <w:r w:rsidRPr="00D97263">
        <w:rPr>
          <w:rFonts w:ascii="Times New Roman" w:eastAsia="Arial" w:hAnsi="Times New Roman" w:cs="Arial"/>
          <w:b/>
          <w:sz w:val="24"/>
          <w:szCs w:val="24"/>
          <w:lang w:val="ru-RU"/>
        </w:rPr>
        <w:t>год набора 202</w:t>
      </w:r>
      <w:r w:rsidR="00821DD2" w:rsidRPr="00D97263">
        <w:rPr>
          <w:rFonts w:ascii="Times New Roman" w:eastAsia="Arial" w:hAnsi="Times New Roman" w:cs="Arial"/>
          <w:b/>
          <w:sz w:val="24"/>
          <w:szCs w:val="24"/>
          <w:lang w:val="ru-RU"/>
        </w:rPr>
        <w:t>1</w:t>
      </w:r>
    </w:p>
    <w:p w:rsidR="00024138" w:rsidRPr="00D97263" w:rsidRDefault="00024138" w:rsidP="00024138">
      <w:pPr>
        <w:spacing w:after="0" w:line="240" w:lineRule="auto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</w:p>
    <w:p w:rsidR="00227E81" w:rsidRPr="00D97263" w:rsidRDefault="001B64D1" w:rsidP="00227E8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7263">
        <w:rPr>
          <w:rFonts w:ascii="Times New Roman" w:hAnsi="Times New Roman" w:cs="Times New Roman"/>
          <w:sz w:val="24"/>
          <w:szCs w:val="24"/>
          <w:lang w:val="ru-RU"/>
        </w:rPr>
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622A5C" w:rsidRPr="00D97263" w:rsidRDefault="00622A5C" w:rsidP="00622A5C">
      <w:pPr>
        <w:rPr>
          <w:b/>
          <w:sz w:val="24"/>
          <w:szCs w:val="24"/>
          <w:lang w:val="ru-RU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4"/>
        <w:gridCol w:w="8954"/>
      </w:tblGrid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54" w:type="dxa"/>
          </w:tcPr>
          <w:p w:rsidR="00D97263" w:rsidRPr="00D97263" w:rsidRDefault="00D97263" w:rsidP="00E438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</w:tr>
      <w:tr w:rsidR="00D97263" w:rsidRPr="00D97263" w:rsidTr="00D97263">
        <w:trPr>
          <w:trHeight w:val="1104"/>
        </w:trPr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pStyle w:val="a4"/>
              <w:spacing w:after="0" w:line="240" w:lineRule="auto"/>
              <w:ind w:left="0"/>
              <w:jc w:val="both"/>
              <w:rPr>
                <w:rStyle w:val="fontstyle01"/>
              </w:rPr>
            </w:pPr>
            <w:r w:rsidRPr="00D97263">
              <w:rPr>
                <w:rStyle w:val="fontstyle01"/>
              </w:rPr>
              <w:t>Функция налогов, которая направлена на воздействие через налоги на общественное воспроизводство – это _____________ функция.</w:t>
            </w:r>
          </w:p>
          <w:p w:rsidR="00D97263" w:rsidRPr="00D97263" w:rsidRDefault="00D97263" w:rsidP="00E43823">
            <w:pPr>
              <w:pStyle w:val="a4"/>
              <w:spacing w:after="0" w:line="240" w:lineRule="auto"/>
              <w:ind w:left="0"/>
              <w:jc w:val="both"/>
              <w:rPr>
                <w:rStyle w:val="fontstyle01"/>
                <w:b/>
              </w:rPr>
            </w:pPr>
            <w:r w:rsidRPr="00D97263">
              <w:rPr>
                <w:rStyle w:val="fontstyle01"/>
              </w:rPr>
              <w:t xml:space="preserve">Ответ: </w:t>
            </w:r>
            <w:r w:rsidRPr="00D97263">
              <w:rPr>
                <w:rStyle w:val="fontstyle01"/>
                <w:b/>
              </w:rPr>
              <w:t>экономическая, регулирующая</w:t>
            </w:r>
            <w:r w:rsidRPr="00D97263">
              <w:rPr>
                <w:rStyle w:val="fontstyle01"/>
              </w:rPr>
              <w:t xml:space="preserve"> </w:t>
            </w:r>
          </w:p>
          <w:p w:rsidR="00D97263" w:rsidRPr="00D97263" w:rsidRDefault="00D97263" w:rsidP="00E438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Стоимостная, физическая или иная характеристика объекта налогообложения – это ______   ______.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97263">
              <w:rPr>
                <w:rStyle w:val="fontstyle01"/>
              </w:rPr>
              <w:t>Ответ</w:t>
            </w:r>
            <w:proofErr w:type="spellEnd"/>
            <w:r w:rsidRPr="00D97263">
              <w:rPr>
                <w:rStyle w:val="fontstyle01"/>
              </w:rPr>
              <w:t xml:space="preserve">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налоговая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база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НДС в соответствии с классификацией налогов по уровню управления (ст. 12 НК РФ) относится к _____________ налогам.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федеральным (федеральный, федеральному)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реализации продовольственных товаров (муки, хлеба, соли, сахара) налогообложение НДС осуществляется по ставке ____ %. (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указать цифрой)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настоящее время максимальная ставка по НДС составляет ____%. (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указать цифрой)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  <w:p w:rsidR="00D97263" w:rsidRPr="00D97263" w:rsidRDefault="00D97263" w:rsidP="00E43823">
            <w:pPr>
              <w:spacing w:after="0" w:line="240" w:lineRule="auto"/>
              <w:ind w:left="0" w:right="-13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Акцизы в соответствии с классификацией налогов по уровню управления (ст. 12 НК РФ) относится к _____________ налогам.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федеральным (федеральный, федеральному)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 на доходы физических лиц в соответствии с классификацией налогов по уровню управления (ст. 12 НК РФ) относится к _____________ налогам.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федеральным, федеральный, федеральному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Доходы физического лица, не являющегося налоговым резидентом РФ, облагается по ставке ___ </w:t>
            </w:r>
            <w:proofErr w:type="gram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proofErr w:type="gramEnd"/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указать цифрой)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Единый тариф страховых взносов в Социальный фонд России составляет ____ %. 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(указать цифрой)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Суммы страховых взносов в ПФ, ФСС, ФОМС начисленные работодателем по промышленно-производственному персоналу, подлежащему </w:t>
            </w:r>
            <w:proofErr w:type="gram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обязательному 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социальному страхованию</w:t>
            </w:r>
            <w:proofErr w:type="gramEnd"/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учитываются 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составе расходов, связанных с производством и реализацией и ___________ налогооблагаемую прибыль.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уменьшают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 на прибыль организаций в соответствии с классификацией налогов по уровню управления (ст. 12 НК РФ) относится к _____________ налогам.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федеральным, федеральный, федеральному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1654"/>
        </w:trPr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Объектом налогообложения налогом на добычу полезных ископаемых НЕ признается: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нефть обезвоженная, добытая ПАО «Сургутнефтегаз»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угольный метан, добытый в ходе дегазации ООО «Шахта </w:t>
            </w:r>
            <w:proofErr w:type="spellStart"/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Листвяжная</w:t>
            </w:r>
            <w:proofErr w:type="spellEnd"/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газ горючий природный, добываемый через нефтяные скважины ПАО «Лукойл»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уголь, добытый ООО «Разрез 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Пермяковский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открытым способом</w:t>
            </w:r>
          </w:p>
          <w:p w:rsidR="00D97263" w:rsidRPr="00D97263" w:rsidRDefault="00D97263" w:rsidP="00E43823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1837"/>
        </w:trPr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Объектом налогообложения водным налогом НЕ является: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забор воды из водных объектов для орошения земель сельскохозяйственного назначения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использование водных объектов для целей сплава древесины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использование водных объектов без забора воды для целей гидроэнергетики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использование акватории водных объектов по лицензии для организации отдыха и укрепления здоровья граждан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951"/>
        </w:trPr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потенциально возможного к получению налогоплательщиком годового дохода по виду предпринимательской деятельности является налоговой базой по налогу при применении ____________ системы налогообложения.</w:t>
            </w:r>
          </w:p>
          <w:p w:rsidR="00D97263" w:rsidRPr="00D97263" w:rsidRDefault="00D97263" w:rsidP="00905D92">
            <w:pPr>
              <w:pStyle w:val="a4"/>
              <w:tabs>
                <w:tab w:val="left" w:pos="199"/>
              </w:tabs>
              <w:spacing w:after="0" w:line="240" w:lineRule="auto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патентной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«Мой налог» используется при переходе на: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патентную систему налогообложения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упрощенную систему налогообложения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систему налогообложения для сельскохозяйственных товаропроизводителей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 уплату налога на профессиональный доход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Ставка налога при использовании патентной системы налогообложения составляет ____ %. 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(указать цифрой)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1104"/>
        </w:trPr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 на игорный бизнес в соответствии с классификацией налогов по уровню управления (ст. 12 НК РФ) относится к _____________ налогам.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региональным, региональный, региональному</w:t>
            </w:r>
          </w:p>
          <w:p w:rsidR="00D97263" w:rsidRPr="00D97263" w:rsidRDefault="00D97263" w:rsidP="00E43823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Налоговой базой по налогу на игорный бизнес является: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объектов налогообложения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выручка от оказания услуг в сфере игорного бизнеса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оценочная стоимость объектов налогообложения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1134"/>
        </w:trPr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Транспортный налог в соответствии с классификацией налогов по уровню управления (ст. 12 НК РФ) относится к _____________ налогам.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региональным, региональный, региональному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налог в соответствии с классификацией налогов по уровню управления (ст. 12 НК РФ) относится к _____________ налогам.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местным, местный, местному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1974"/>
        </w:trPr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Налоговой базой по земельному налогу является: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кадастровая стоимость земельного участка по данным Единого государственного реестра недвижимости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площадь земельного участка по данным Единого государственного реестра недвижимости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рыночная (оценочная) стоимость земельного участка, рассчитанная независимым оценщиком</w:t>
            </w:r>
          </w:p>
          <w:p w:rsidR="00D97263" w:rsidRPr="00D97263" w:rsidRDefault="00D97263" w:rsidP="00E43823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Налоговой базой по налогу на имущество физических является ____________стоимость облагаемого имущества по данным Единого государственного реестра недвижимости.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кадастровая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 на имущество организаций в соответствии с классификацией налогов по уровню управления (ст. 12 НК РФ) относится к _____________ налогам.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федеральным, федеральный, федеральному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Имущество, учитываемое на балансе организации в составе основных средств, подлежит оценке при расчете налога на имущество организаций по ___________ стоимости.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остаточной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E4382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Объектами налогообложения налога на имущество физических лиц являются: 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(два варианта ответа)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земельный участок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жилой дом, квартира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3. гараж, </w:t>
            </w:r>
            <w:proofErr w:type="spellStart"/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машино</w:t>
            </w:r>
            <w:proofErr w:type="spellEnd"/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-место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автомобиль, мотоцикл </w:t>
            </w:r>
          </w:p>
          <w:p w:rsidR="00D97263" w:rsidRPr="00D97263" w:rsidRDefault="00D97263" w:rsidP="00E4382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21DD2" w:rsidRPr="00D97263" w:rsidRDefault="00821DD2" w:rsidP="00821DD2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821DD2" w:rsidRPr="00D97263" w:rsidRDefault="00821DD2" w:rsidP="00821DD2">
      <w:pPr>
        <w:spacing w:after="0" w:line="240" w:lineRule="auto"/>
        <w:ind w:left="0" w:righ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D97263">
        <w:rPr>
          <w:rFonts w:ascii="Times New Roman" w:hAnsi="Times New Roman" w:cs="Times New Roman"/>
          <w:sz w:val="24"/>
          <w:szCs w:val="24"/>
          <w:lang w:val="ru-RU"/>
        </w:rPr>
        <w:t>ПКС-1 - Способен использовать экономические знания в различных сферах деятельности.</w:t>
      </w:r>
    </w:p>
    <w:p w:rsidR="004A2B7D" w:rsidRPr="00D97263" w:rsidRDefault="004A2B7D">
      <w:pPr>
        <w:rPr>
          <w:b/>
          <w:sz w:val="24"/>
          <w:szCs w:val="24"/>
          <w:lang w:val="ru-RU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4"/>
        <w:gridCol w:w="8954"/>
      </w:tblGrid>
      <w:tr w:rsidR="00D97263" w:rsidRPr="00D97263" w:rsidTr="00D97263">
        <w:tc>
          <w:tcPr>
            <w:tcW w:w="544" w:type="dxa"/>
          </w:tcPr>
          <w:p w:rsidR="00D97263" w:rsidRPr="00D97263" w:rsidRDefault="00D97263" w:rsidP="00031C1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54" w:type="dxa"/>
          </w:tcPr>
          <w:p w:rsidR="00D97263" w:rsidRPr="00D97263" w:rsidRDefault="00D97263" w:rsidP="005E7CA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305ECA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72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целей налогообложения признается _________ цена товаров, работ, услуг.</w:t>
            </w:r>
          </w:p>
          <w:p w:rsidR="00D97263" w:rsidRPr="00D97263" w:rsidRDefault="00D97263" w:rsidP="00305ECA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72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Ответ:</w:t>
            </w:r>
            <w:r w:rsidRPr="00D9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рыночная</w:t>
            </w:r>
          </w:p>
          <w:p w:rsidR="00D97263" w:rsidRPr="00D97263" w:rsidRDefault="00D97263" w:rsidP="00305EC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305EC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помощью _________ функции налогов формируются и мобилизуются финансовые ресурсы государства для выполнения общегосударственных целевых программ.</w:t>
            </w:r>
          </w:p>
          <w:p w:rsidR="00D97263" w:rsidRPr="00D97263" w:rsidRDefault="00D97263" w:rsidP="00305EC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фискальной, фискальная</w:t>
            </w:r>
          </w:p>
          <w:p w:rsidR="00D97263" w:rsidRPr="00D97263" w:rsidRDefault="00D97263" w:rsidP="00305EC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1196"/>
        </w:trPr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571B0A">
            <w:pPr>
              <w:spacing w:after="0" w:line="240" w:lineRule="auto"/>
              <w:ind w:left="0" w:right="11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Налогооблагаемой базой по НДС при реализации товаров на территории РФ является:</w:t>
            </w:r>
          </w:p>
          <w:p w:rsidR="00D97263" w:rsidRPr="00D97263" w:rsidRDefault="00D97263" w:rsidP="00571B0A">
            <w:pPr>
              <w:spacing w:after="0" w:line="240" w:lineRule="auto"/>
              <w:ind w:left="0" w:right="-13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валовая прибыль налогоплательщика</w:t>
            </w:r>
          </w:p>
          <w:p w:rsidR="00D97263" w:rsidRPr="00D97263" w:rsidRDefault="00D97263" w:rsidP="00571B0A">
            <w:pPr>
              <w:spacing w:after="0" w:line="240" w:lineRule="auto"/>
              <w:ind w:left="0" w:right="-13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стоимость товаров исходя из цен реализации с учетом акцизов, но без НДС</w:t>
            </w:r>
          </w:p>
          <w:p w:rsidR="00D97263" w:rsidRPr="00D97263" w:rsidRDefault="00D97263" w:rsidP="00571B0A">
            <w:pPr>
              <w:spacing w:after="0" w:line="240" w:lineRule="auto"/>
              <w:ind w:left="0" w:right="-13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9726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3. сумма затрат, включаемых в себестоимость продукции</w:t>
            </w:r>
          </w:p>
          <w:p w:rsidR="00D97263" w:rsidRPr="00D97263" w:rsidRDefault="00D97263" w:rsidP="00571B0A">
            <w:pPr>
              <w:spacing w:after="0" w:line="240" w:lineRule="auto"/>
              <w:ind w:left="0" w:right="-13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4. стоимость товаров, исходя из цен реализации 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учетом акцизов и НДС</w:t>
            </w:r>
          </w:p>
          <w:p w:rsidR="00D97263" w:rsidRPr="00D97263" w:rsidRDefault="00D97263" w:rsidP="009E4917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541E5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/>
              </w:rPr>
            </w:pPr>
            <w:r w:rsidRPr="00D9726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Организация для производственных целей приобрела и оприходовала сырье на сумму 240000 руб. (в том числе НДС 20%). Счет-фактура на приобретенное сырье получена. Из части приобретенного сырья организация изготовила продукцию стоимостью 250 500 руб. (без НДС) и ее реализовала. Ставка НДС 20%. Сумма НДС, подлежащего уплате в бюджет составит _______ руб.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(указать цифрой)</w:t>
            </w:r>
          </w:p>
          <w:p w:rsidR="00D97263" w:rsidRPr="00D97263" w:rsidRDefault="00D97263" w:rsidP="00541E5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10100 </w:t>
            </w:r>
          </w:p>
          <w:p w:rsidR="00D97263" w:rsidRPr="00D97263" w:rsidRDefault="00D97263" w:rsidP="00DA336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1521"/>
        </w:trPr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«Мариинский ЛВЗ» производит алкогольную продукцию с объемной долей этилового спирта 40 %. За текущий налоговый период произведено 740 литров данного подакцизного товара. Налоговая база в пересчете на безводный этиловый спирт составит _____литров.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D97263">
            <w:pPr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296</w:t>
            </w: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280F2B"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АО «АвтоВАЗ» является производителем легковых автомобилей. В текущем налоговом периоде было реализовано 5 легковых автомобилей марки </w:t>
            </w: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-2180, с мощностью двигателя 145 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л.с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Ставка акциза в соответствии со ст. 193 НК РФ 557 руб. за единицу объекта налогообложения. </w:t>
            </w:r>
            <w:r w:rsidRPr="00D972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Сумма</w:t>
            </w:r>
            <w:r w:rsidRPr="00D972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акциза за налоговый период составит_______ руб. 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(указать цифрой)</w:t>
            </w:r>
          </w:p>
          <w:p w:rsidR="00D97263" w:rsidRPr="00D97263" w:rsidRDefault="00D97263" w:rsidP="00280F2B">
            <w:pPr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403825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1829"/>
        </w:trPr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8F4EC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календарный месяц налогового периода работодателем ООО «Фортуна» физическому лицу Ильиной М.П. было начислено: заработная плата по трудовому договору в размере 53000 руб., пособие по временной нетрудоспособности 5000 руб. Налоговые вычете не предоставляются. Сумма НДФЛ за месяц составит _____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8F4EC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7540</w:t>
            </w:r>
          </w:p>
          <w:p w:rsidR="00D97263" w:rsidRPr="00D97263" w:rsidRDefault="00D97263" w:rsidP="00793C81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840D7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Налогообложению НДФЛ НЕ подлежат доходы налогоплательщика - физического лица, полученные в виде:</w:t>
            </w:r>
          </w:p>
          <w:p w:rsidR="00D97263" w:rsidRPr="00D97263" w:rsidRDefault="00D97263" w:rsidP="00840D7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</w:rPr>
              <w:t>алиментов на содержание несовершеннолетнего ребенка</w:t>
            </w:r>
          </w:p>
          <w:p w:rsidR="00D97263" w:rsidRPr="00D97263" w:rsidRDefault="00D97263" w:rsidP="00840D7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2. отпускных за ежегодный оплачиваемый отпуск</w:t>
            </w:r>
          </w:p>
          <w:p w:rsidR="00D97263" w:rsidRPr="00D97263" w:rsidRDefault="00D97263" w:rsidP="00840D7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3. ежеквартальной премии за высокие результаты труда</w:t>
            </w:r>
          </w:p>
          <w:p w:rsidR="00D97263" w:rsidRPr="00D97263" w:rsidRDefault="00D97263" w:rsidP="00840D7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4. пособия по временной нетрудоспособности</w:t>
            </w:r>
          </w:p>
          <w:p w:rsidR="00D97263" w:rsidRPr="00D97263" w:rsidRDefault="00D97263" w:rsidP="00840D7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7F310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Физическое лицо Матвеева З.Н. имеет статус инвалида </w:t>
            </w: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группы, работает по трудовому договору в ООО «Фортуна» и имеет право на получение стандартного вычета по НДФЛ ежемесячно в размере 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7F310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500</w:t>
            </w:r>
          </w:p>
          <w:p w:rsidR="00D97263" w:rsidRPr="00D97263" w:rsidRDefault="00D97263" w:rsidP="007F310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Объектом обложения страховыми взносами в Страховой фонд являются: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компенсационные выплаты, связанные с возмещением вреда, причиненного увечьем или иным повреждением здоровья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выплаты в размере оклада, начисленные работодателем физическому лицу, подлежащему обязательному социальному страхованию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суммы единовременной материальной помощи, оказываемой работодателем физическому лицу в связи с чрезвычайным обстоятельством в целях возмещения причиненного им материального ущерба или вреда их здоровью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7B5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отчетный период работодателем ООО «Фортуна» физическому лицу Иванову И.И. было начислено: заработная плата по трудовому договору в размере 150000 руб. и пособие по временной нетрудоспособности 20000 руб. Сумма страховых взносов, 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подлежащих перечислению работодателем в Социальный фонд России по единому тарифу 30% составит _____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1A487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45000</w:t>
            </w:r>
          </w:p>
          <w:p w:rsidR="00D97263" w:rsidRPr="00D97263" w:rsidRDefault="00D97263" w:rsidP="001A487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3588"/>
        </w:trPr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Установите соответствие между категориями и видами доходов (расходов) при расчете налога на прибыль: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Израсходованы материалы на производство продукции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Получена выручка от реализации продукции (без НДС)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Выручка от оказания услуг сдачи имущества в аренду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Дебиторская задолженность с истекшим сроком исковой давности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Доходы от реализации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 Внереализационные доходы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Расходы, связанные с производством и реализацией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Внереализационные расходы</w:t>
            </w:r>
          </w:p>
          <w:p w:rsidR="00D97263" w:rsidRPr="00D97263" w:rsidRDefault="00D97263" w:rsidP="00B6574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– В, 2 – А, 3 – Б, 4 – Г.</w:t>
            </w:r>
          </w:p>
          <w:p w:rsidR="00D97263" w:rsidRPr="00D97263" w:rsidRDefault="00D97263" w:rsidP="00B6574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CB013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«Фортуна» применяет общий режим налогообложения. Налогооблагаемая прибыль за отчетный период получена в сумме 580000 руб. Сумма налога на прибыль составит ______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CB013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116000</w:t>
            </w:r>
          </w:p>
          <w:p w:rsidR="00D97263" w:rsidRPr="00D97263" w:rsidRDefault="00D97263" w:rsidP="00CB013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Плательщиком налога на прибыль организаций не признается: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Страховая компания «Согласие» - оказывает страховые услуги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ООО «Транс-Авто» - производит 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моторныех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масла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Иностранная компания «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Polymetal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- получает доходы от добычи драгоценных металлов в РФ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ООО «Вираж» - осуществляет торговлю продовольственными товарами, применяет упрощенную системы налогообложения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A527C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«Разрез 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Пермяковский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имеет лицензию на право пользования недрами. За налоговый период добыто 30 тыс. тонн угля марки – Д. Стоимость добытого угля 57 млн. руб. Ставка НДПИ по углю 24 руб. Коэффициент дефлятор по углю 0,836. Сумма налога на добычу полезных ископаемых по добытому углю составит ____ руб. 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(указать цифрой)</w:t>
            </w:r>
          </w:p>
          <w:p w:rsidR="00D97263" w:rsidRPr="00D97263" w:rsidRDefault="00D97263" w:rsidP="00A527C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601920</w:t>
            </w:r>
          </w:p>
          <w:p w:rsidR="00D97263" w:rsidRPr="00D97263" w:rsidRDefault="00D97263" w:rsidP="00A527C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1338"/>
        </w:trPr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расчете водного налога налоговая база при заборе воды определяется как: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стоимость продукции, произведенной налогоплательщиком за налоговый период с использованием воды, забранной из водного объекта 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стоимость воды, забранной из водного объекта за налоговый период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 объем воды, забранный из водного объекта за налоговый период</w:t>
            </w:r>
          </w:p>
          <w:p w:rsidR="00D97263" w:rsidRPr="00D97263" w:rsidRDefault="00D97263" w:rsidP="009E4917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24043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«Вираж» применяет упрощенную систему налогообложения. Доходы составили за налоговый период 1500 тыс. руб., расходы 1200 тыс. руб.</w:t>
            </w:r>
          </w:p>
          <w:p w:rsidR="00D97263" w:rsidRPr="00D97263" w:rsidRDefault="00D97263" w:rsidP="0024043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Сумма единого налога, если объектом выбраны «доходы» составит____ руб. 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(указать цифрой)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90000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«Фортуна» применяет упрощенную систему налогообложения. Доходы составили за налоговый период 1500 тыс. руб., расходы 1200 тыс. руб.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Сумма единого налога, если объектом выбраны «доходы – расходы» составит____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45000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715"/>
        </w:trPr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Иванов А.С. приобрел патент на оказание услуг в области фотографии на срок 6 месяцев, потенциально возможный к получению годовой доход был рассчитан в сумме 150000 руб. Сумма налога при применении патентной системы налогообложения составит _____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4500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C333F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ООО «</w:t>
            </w:r>
            <w:proofErr w:type="spellStart"/>
            <w:r w:rsidRPr="00D972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Бетринг</w:t>
            </w:r>
            <w:proofErr w:type="spellEnd"/>
            <w:r w:rsidRPr="00D972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является </w:t>
            </w:r>
            <w:r w:rsidRPr="00D972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плательщиком налога на игорный бизнес.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1 ноября в налоговой инспекции зарегистрированы 3 игровых автомата, </w:t>
            </w:r>
            <w:r w:rsidRPr="00D972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20 ноября был поставлен на учет еще один автомат.</w:t>
            </w:r>
          </w:p>
          <w:p w:rsidR="00D97263" w:rsidRPr="00D97263" w:rsidRDefault="00D97263" w:rsidP="00C333FC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D972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Ставка налога 15000 руб. Сумма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налога на игорный бизнес за налоговый период (ноябрь) составит _____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D972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Ответ: </w:t>
            </w:r>
            <w:r w:rsidRPr="00D9726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52500</w:t>
            </w:r>
          </w:p>
        </w:tc>
      </w:tr>
      <w:tr w:rsidR="00D97263" w:rsidRPr="00D97263" w:rsidTr="00D97263">
        <w:trPr>
          <w:trHeight w:val="1932"/>
        </w:trPr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Легковой автомобиль </w:t>
            </w: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Cruiser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200 с мощность двигателя</w:t>
            </w:r>
            <w:r w:rsidRPr="00D972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249 </w:t>
            </w:r>
            <w:proofErr w:type="spellStart"/>
            <w:r w:rsidRPr="00D972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л.с</w:t>
            </w:r>
            <w:proofErr w:type="spellEnd"/>
            <w:r w:rsidRPr="00D972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., по данным ГИБДД был поставлен на учет 20 марта текущего года, собственником является Ларионов В.К. Ставка транспортного налога 68 руб. Сумма транспортного налога за налоговый период с учетом коэффициента составит ______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</w:rPr>
              <w:t>12699</w:t>
            </w:r>
          </w:p>
          <w:p w:rsidR="00D97263" w:rsidRPr="00D97263" w:rsidRDefault="00D97263" w:rsidP="009E4917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Объектом налогообложения транспортным налогом НЕ является: 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(два варианта ответа)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зерноуборочный комбайн </w:t>
            </w:r>
            <w:r w:rsidRPr="00D9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ACROS</w:t>
            </w:r>
            <w:r w:rsidRPr="00D9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-585 с мощностью двигателя 255 </w:t>
            </w:r>
            <w:proofErr w:type="spellStart"/>
            <w:r w:rsidRPr="00D9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л.с</w:t>
            </w:r>
            <w:proofErr w:type="spellEnd"/>
            <w:r w:rsidRPr="00D9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., зарегистрированный на СПК «Береговой»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легковой автомобиль «</w:t>
            </w:r>
            <w:r w:rsidRPr="00D9726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ВАЗ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217230 (Лада-Приора)» мощностью 99 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л.с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зарегистрированный</w:t>
            </w:r>
            <w:proofErr w:type="gram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Васина И.И.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грузовой автомобиль «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Камаз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- 6611», зарегистрированный на ООО «Фортуна»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4. грузовой автомобиль ГАЗ-3302, находящийся в розыске. зарегистрированный на ИП Агапов С.Б.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Филиал ГПК «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Пассажиравтотранс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г. Белово, имеющее действующую лицензию на пассажирские перевозки, имеет на праве собственности автобус 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НефАЗ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мощностью двигателя 240 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л.с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занятый на перевозке пассажиров. Ставка транспортного налога 45 руб. </w:t>
            </w:r>
            <w:proofErr w:type="gram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 налога</w:t>
            </w:r>
            <w:proofErr w:type="gram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учетом коэффициента за налоговый период в отношении автобуса составит 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  <w:p w:rsidR="00D97263" w:rsidRPr="00D97263" w:rsidRDefault="00D97263" w:rsidP="009E491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7263" w:rsidRPr="00D97263" w:rsidTr="00D97263">
        <w:trPr>
          <w:trHeight w:val="1656"/>
        </w:trPr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5B2506">
            <w:pPr>
              <w:tabs>
                <w:tab w:val="left" w:pos="142"/>
              </w:tabs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собственности ООО «Фортуна» находится земельный участок площадью 20 тыс. </w:t>
            </w:r>
            <w:proofErr w:type="spell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кв.м</w:t>
            </w:r>
            <w:proofErr w:type="spell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кадастровая стоимость</w:t>
            </w:r>
            <w:r w:rsidRPr="00D972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млн. руб. Участок отнесен к землям сельскохозяйственного назначения, но не используется для сельскохозяйственного производства. Сумма земельного налога составит _____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Pr="00D97263" w:rsidRDefault="00D97263" w:rsidP="005B2506">
            <w:pPr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90000</w:t>
            </w:r>
          </w:p>
        </w:tc>
      </w:tr>
      <w:tr w:rsidR="00D97263" w:rsidRPr="00D97263" w:rsidTr="00D97263">
        <w:trPr>
          <w:trHeight w:val="795"/>
        </w:trPr>
        <w:tc>
          <w:tcPr>
            <w:tcW w:w="544" w:type="dxa"/>
          </w:tcPr>
          <w:p w:rsidR="00D97263" w:rsidRPr="00D97263" w:rsidRDefault="00D97263" w:rsidP="00622A5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4" w:type="dxa"/>
          </w:tcPr>
          <w:p w:rsidR="00D97263" w:rsidRPr="00D97263" w:rsidRDefault="00D97263" w:rsidP="00905D92">
            <w:pPr>
              <w:tabs>
                <w:tab w:val="left" w:pos="142"/>
              </w:tabs>
              <w:spacing w:after="0" w:line="24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балансе ООО «Фортуна» находится имущество, учитываемое в составе основных средств остаточной стоимостью 10 млн. руб. Сумма налога на имущество </w:t>
            </w:r>
            <w:proofErr w:type="gramStart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proofErr w:type="gramEnd"/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составит _____ руб.</w:t>
            </w:r>
            <w:r w:rsidRPr="00D972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(указать цифрой)</w:t>
            </w:r>
          </w:p>
          <w:p w:rsidR="00D97263" w:rsidRDefault="00D97263" w:rsidP="00452BFC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D972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220000</w:t>
            </w:r>
          </w:p>
          <w:p w:rsidR="00D97263" w:rsidRPr="00905D92" w:rsidRDefault="00D97263" w:rsidP="00452BFC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</w:tbl>
    <w:p w:rsidR="00024138" w:rsidRPr="002F58CC" w:rsidRDefault="00024138" w:rsidP="00024138">
      <w:pPr>
        <w:spacing w:after="0" w:line="240" w:lineRule="auto"/>
        <w:rPr>
          <w:sz w:val="24"/>
          <w:szCs w:val="24"/>
          <w:lang w:val="ru-RU"/>
        </w:rPr>
      </w:pPr>
    </w:p>
    <w:p w:rsidR="00024138" w:rsidRPr="002F58CC" w:rsidRDefault="00024138">
      <w:pPr>
        <w:rPr>
          <w:b/>
          <w:sz w:val="24"/>
          <w:szCs w:val="24"/>
          <w:lang w:val="ru-RU"/>
        </w:rPr>
      </w:pPr>
    </w:p>
    <w:sectPr w:rsidR="00024138" w:rsidRPr="002F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2788E"/>
    <w:multiLevelType w:val="multilevel"/>
    <w:tmpl w:val="717AE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D43BC"/>
    <w:multiLevelType w:val="hybridMultilevel"/>
    <w:tmpl w:val="A7E8E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A52D6"/>
    <w:multiLevelType w:val="hybridMultilevel"/>
    <w:tmpl w:val="A7E8E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A2611"/>
    <w:multiLevelType w:val="hybridMultilevel"/>
    <w:tmpl w:val="16007280"/>
    <w:lvl w:ilvl="0" w:tplc="61BE23B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 w15:restartNumberingAfterBreak="0">
    <w:nsid w:val="63800268"/>
    <w:multiLevelType w:val="hybridMultilevel"/>
    <w:tmpl w:val="460E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B5"/>
    <w:rsid w:val="00024138"/>
    <w:rsid w:val="00031C16"/>
    <w:rsid w:val="00066037"/>
    <w:rsid w:val="000B1F95"/>
    <w:rsid w:val="000B24BA"/>
    <w:rsid w:val="000B3890"/>
    <w:rsid w:val="000E17E0"/>
    <w:rsid w:val="001106B2"/>
    <w:rsid w:val="00146BB5"/>
    <w:rsid w:val="00154D7D"/>
    <w:rsid w:val="00166321"/>
    <w:rsid w:val="00172DF1"/>
    <w:rsid w:val="0019366E"/>
    <w:rsid w:val="00196BC6"/>
    <w:rsid w:val="001A487F"/>
    <w:rsid w:val="001B64D1"/>
    <w:rsid w:val="001E191F"/>
    <w:rsid w:val="001E7254"/>
    <w:rsid w:val="00227E81"/>
    <w:rsid w:val="00240433"/>
    <w:rsid w:val="002561C6"/>
    <w:rsid w:val="00280F2B"/>
    <w:rsid w:val="00294899"/>
    <w:rsid w:val="002C22B6"/>
    <w:rsid w:val="002F4B82"/>
    <w:rsid w:val="002F4F7F"/>
    <w:rsid w:val="002F58CC"/>
    <w:rsid w:val="00305ECA"/>
    <w:rsid w:val="00375287"/>
    <w:rsid w:val="00385DE7"/>
    <w:rsid w:val="003A7694"/>
    <w:rsid w:val="003B1D5B"/>
    <w:rsid w:val="00403E1A"/>
    <w:rsid w:val="004120EB"/>
    <w:rsid w:val="0044504F"/>
    <w:rsid w:val="00452BFC"/>
    <w:rsid w:val="00475A4D"/>
    <w:rsid w:val="004932AD"/>
    <w:rsid w:val="004A2B7D"/>
    <w:rsid w:val="004C49DF"/>
    <w:rsid w:val="00541E57"/>
    <w:rsid w:val="005478F0"/>
    <w:rsid w:val="00560412"/>
    <w:rsid w:val="00571B0A"/>
    <w:rsid w:val="0058788A"/>
    <w:rsid w:val="005B2506"/>
    <w:rsid w:val="005E6A83"/>
    <w:rsid w:val="005E7CA7"/>
    <w:rsid w:val="00622A5C"/>
    <w:rsid w:val="00655A98"/>
    <w:rsid w:val="0067140E"/>
    <w:rsid w:val="0069257A"/>
    <w:rsid w:val="006B5E2D"/>
    <w:rsid w:val="006E4C50"/>
    <w:rsid w:val="00773BA5"/>
    <w:rsid w:val="00793C81"/>
    <w:rsid w:val="00797E65"/>
    <w:rsid w:val="007E0A3F"/>
    <w:rsid w:val="007F1D1E"/>
    <w:rsid w:val="007F310A"/>
    <w:rsid w:val="008178C6"/>
    <w:rsid w:val="0082000F"/>
    <w:rsid w:val="00821DD2"/>
    <w:rsid w:val="00840D74"/>
    <w:rsid w:val="00854A9E"/>
    <w:rsid w:val="008B6A7C"/>
    <w:rsid w:val="008F4EC4"/>
    <w:rsid w:val="00905D92"/>
    <w:rsid w:val="00973F09"/>
    <w:rsid w:val="009B63A5"/>
    <w:rsid w:val="009E4917"/>
    <w:rsid w:val="009E7B5C"/>
    <w:rsid w:val="00A05BA0"/>
    <w:rsid w:val="00A527C3"/>
    <w:rsid w:val="00AA5EDD"/>
    <w:rsid w:val="00B1636B"/>
    <w:rsid w:val="00B6574F"/>
    <w:rsid w:val="00B701FC"/>
    <w:rsid w:val="00B756B8"/>
    <w:rsid w:val="00BA74E6"/>
    <w:rsid w:val="00C03A26"/>
    <w:rsid w:val="00C333FC"/>
    <w:rsid w:val="00C87CD5"/>
    <w:rsid w:val="00CB013A"/>
    <w:rsid w:val="00CB2E4D"/>
    <w:rsid w:val="00D56A68"/>
    <w:rsid w:val="00D5754A"/>
    <w:rsid w:val="00D97263"/>
    <w:rsid w:val="00DA3365"/>
    <w:rsid w:val="00DC56E6"/>
    <w:rsid w:val="00E023D7"/>
    <w:rsid w:val="00E12D8D"/>
    <w:rsid w:val="00E4470A"/>
    <w:rsid w:val="00E5062E"/>
    <w:rsid w:val="00EE41C2"/>
    <w:rsid w:val="00F33CE6"/>
    <w:rsid w:val="00F7227F"/>
    <w:rsid w:val="00F9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3E73D-8718-481B-A7FD-531BDDF9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138"/>
    <w:pPr>
      <w:spacing w:after="3" w:line="265" w:lineRule="auto"/>
      <w:ind w:left="1198" w:right="1189" w:hanging="10"/>
      <w:jc w:val="both"/>
    </w:pPr>
    <w:rPr>
      <w:rFonts w:ascii="Calibri" w:eastAsia="Calibri" w:hAnsi="Calibri" w:cs="Calibri"/>
      <w:color w:val="000000"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4138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styleId="a5">
    <w:name w:val="Emphasis"/>
    <w:basedOn w:val="a0"/>
    <w:uiPriority w:val="20"/>
    <w:qFormat/>
    <w:rsid w:val="00066037"/>
    <w:rPr>
      <w:i/>
      <w:iCs/>
    </w:rPr>
  </w:style>
  <w:style w:type="character" w:customStyle="1" w:styleId="fontstyle01">
    <w:name w:val="fontstyle01"/>
    <w:basedOn w:val="a0"/>
    <w:rsid w:val="00797E6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97E6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Standard">
    <w:name w:val="Standard"/>
    <w:rsid w:val="001B64D1"/>
    <w:pPr>
      <w:autoSpaceDN w:val="0"/>
      <w:spacing w:after="200" w:line="276" w:lineRule="auto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0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7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3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7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2024-01-26T01:55:00Z</dcterms:created>
  <dcterms:modified xsi:type="dcterms:W3CDTF">2024-03-14T09:40:00Z</dcterms:modified>
</cp:coreProperties>
</file>