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A2" w:rsidRPr="001B0EA2" w:rsidRDefault="00B74A6D" w:rsidP="001B0EA2">
      <w:pPr>
        <w:pStyle w:val="ae"/>
        <w:spacing w:line="276" w:lineRule="auto"/>
        <w:ind w:left="-360" w:right="-442"/>
        <w:outlineLvl w:val="0"/>
        <w:rPr>
          <w:b w:val="0"/>
          <w:sz w:val="32"/>
          <w:szCs w:val="32"/>
        </w:rPr>
      </w:pPr>
      <w:r>
        <w:rPr>
          <w:b w:val="0"/>
          <w:noProof/>
          <w:spacing w:val="-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232.15pt;margin-top:-30.6pt;width:55.25pt;height:1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" strokecolor="white [3212]">
            <v:textbox style="mso-fit-shape-to-text:t">
              <w:txbxContent>
                <w:p w:rsidR="00B116F1" w:rsidRDefault="00B116F1" w:rsidP="001B0EA2"/>
              </w:txbxContent>
            </v:textbox>
          </v:shape>
        </w:pict>
      </w:r>
      <w:r w:rsidR="001B0EA2" w:rsidRPr="001B0EA2">
        <w:rPr>
          <w:b w:val="0"/>
          <w:color w:val="000000"/>
          <w:sz w:val="32"/>
          <w:szCs w:val="32"/>
        </w:rPr>
        <w:t>Министерство науки и высшего образования Российской Федерации</w:t>
      </w:r>
      <w:r w:rsidR="001B0EA2" w:rsidRPr="001B0EA2">
        <w:rPr>
          <w:b w:val="0"/>
          <w:color w:val="000000"/>
          <w:sz w:val="32"/>
          <w:szCs w:val="32"/>
        </w:rPr>
        <w:br/>
        <w:t xml:space="preserve">Федеральное государственное бюджетное образовательное учреждение высшего образования «Кузбасский государственный технический университет имени Т. Ф. Горбачёва» в </w:t>
      </w:r>
      <w:r w:rsidR="001B0EA2" w:rsidRPr="001B0EA2">
        <w:rPr>
          <w:b w:val="0"/>
          <w:sz w:val="32"/>
          <w:szCs w:val="32"/>
        </w:rPr>
        <w:t xml:space="preserve"> г. Белово</w:t>
      </w:r>
    </w:p>
    <w:p w:rsidR="001B0EA2" w:rsidRPr="001B0EA2" w:rsidRDefault="001B0EA2" w:rsidP="001B0EA2">
      <w:pPr>
        <w:widowControl w:val="0"/>
        <w:jc w:val="center"/>
        <w:rPr>
          <w:rFonts w:ascii="Times New Roman" w:hAnsi="Times New Roman" w:cs="Times New Roman"/>
          <w:spacing w:val="-1"/>
          <w:sz w:val="32"/>
          <w:szCs w:val="32"/>
        </w:rPr>
      </w:pPr>
    </w:p>
    <w:p w:rsidR="001B0EA2" w:rsidRPr="001B0EA2" w:rsidRDefault="001B0EA2" w:rsidP="001B0EA2">
      <w:pPr>
        <w:widowControl w:val="0"/>
        <w:jc w:val="center"/>
        <w:rPr>
          <w:rFonts w:ascii="Times New Roman" w:hAnsi="Times New Roman" w:cs="Times New Roman"/>
          <w:spacing w:val="-1"/>
          <w:sz w:val="32"/>
          <w:szCs w:val="32"/>
        </w:rPr>
      </w:pPr>
      <w:r w:rsidRPr="001B0EA2">
        <w:rPr>
          <w:rFonts w:ascii="Times New Roman" w:hAnsi="Times New Roman" w:cs="Times New Roman"/>
          <w:spacing w:val="-1"/>
          <w:sz w:val="32"/>
          <w:szCs w:val="32"/>
        </w:rPr>
        <w:t>Кафедра горного дела и техносферной безопасности</w:t>
      </w: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5A23C0" w:rsidRPr="008C67E2" w:rsidRDefault="005A23C0" w:rsidP="005A23C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b/>
          <w:sz w:val="32"/>
          <w:szCs w:val="32"/>
        </w:rPr>
        <w:t>ОПРЕДЕЛЕНИЕ ПОРИСТОСТИ ГОРНЫХ ПОРОД</w:t>
      </w:r>
    </w:p>
    <w:p w:rsidR="001B0EA2" w:rsidRPr="001B0EA2" w:rsidRDefault="001B0EA2" w:rsidP="001B0EA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1B0EA2" w:rsidRPr="001B0EA2" w:rsidRDefault="001B0EA2" w:rsidP="001B0EA2">
      <w:pPr>
        <w:pStyle w:val="31"/>
        <w:spacing w:after="0"/>
        <w:jc w:val="center"/>
        <w:rPr>
          <w:sz w:val="32"/>
          <w:szCs w:val="32"/>
        </w:rPr>
      </w:pPr>
      <w:r w:rsidRPr="001B0EA2">
        <w:rPr>
          <w:sz w:val="32"/>
          <w:szCs w:val="32"/>
        </w:rPr>
        <w:t>Методические указания по выполнению</w:t>
      </w:r>
    </w:p>
    <w:p w:rsidR="001B0EA2" w:rsidRPr="001B0EA2" w:rsidRDefault="001B0EA2" w:rsidP="001B0EA2">
      <w:pPr>
        <w:pStyle w:val="1"/>
        <w:spacing w:line="240" w:lineRule="auto"/>
        <w:ind w:left="-426" w:right="-286" w:firstLine="0"/>
        <w:outlineLvl w:val="0"/>
      </w:pPr>
      <w:r w:rsidRPr="001B0EA2">
        <w:t>лабораторной работы по дисциплине «Физика горных пород»</w:t>
      </w: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after="0" w:line="240" w:lineRule="auto"/>
        <w:ind w:left="-426" w:right="-286"/>
        <w:jc w:val="center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для студентов направления 21.05.04 «Горное дело»</w:t>
      </w: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1B0EA2" w:rsidRPr="001B0EA2" w:rsidRDefault="001B0EA2" w:rsidP="001B0EA2">
      <w:pPr>
        <w:widowControl w:val="0"/>
        <w:autoSpaceDE w:val="0"/>
        <w:autoSpaceDN w:val="0"/>
        <w:adjustRightInd w:val="0"/>
        <w:spacing w:line="266" w:lineRule="auto"/>
        <w:ind w:left="-426" w:right="-28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1B0EA2" w:rsidRPr="001B0EA2" w:rsidRDefault="001B0EA2" w:rsidP="001B0EA2">
      <w:pPr>
        <w:spacing w:after="0" w:line="240" w:lineRule="auto"/>
        <w:ind w:left="5529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Составитель:  С.В. Белов</w:t>
      </w:r>
    </w:p>
    <w:p w:rsidR="001B0EA2" w:rsidRPr="001B0EA2" w:rsidRDefault="001B0EA2" w:rsidP="001B0EA2">
      <w:pPr>
        <w:pStyle w:val="3"/>
        <w:tabs>
          <w:tab w:val="left" w:pos="4500"/>
        </w:tabs>
        <w:ind w:left="5529"/>
        <w:rPr>
          <w:b/>
          <w:bCs/>
          <w:sz w:val="32"/>
          <w:szCs w:val="32"/>
        </w:rPr>
      </w:pPr>
    </w:p>
    <w:p w:rsidR="00417516" w:rsidRPr="002F527F" w:rsidRDefault="00417516" w:rsidP="00417516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2F527F">
        <w:rPr>
          <w:rFonts w:ascii="Times New Roman" w:hAnsi="Times New Roman" w:cs="Times New Roman"/>
          <w:sz w:val="24"/>
          <w:szCs w:val="24"/>
        </w:rPr>
        <w:t xml:space="preserve">Рассмотрены на заседании кафедры </w:t>
      </w:r>
    </w:p>
    <w:p w:rsidR="00417516" w:rsidRPr="002F527F" w:rsidRDefault="00417516" w:rsidP="00417516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2F527F">
        <w:rPr>
          <w:rFonts w:ascii="Times New Roman" w:hAnsi="Times New Roman" w:cs="Times New Roman"/>
          <w:sz w:val="24"/>
          <w:szCs w:val="24"/>
        </w:rPr>
        <w:t>Протокол № _</w:t>
      </w:r>
      <w:r w:rsidRPr="002F527F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2F527F">
        <w:rPr>
          <w:rFonts w:ascii="Times New Roman" w:hAnsi="Times New Roman" w:cs="Times New Roman"/>
          <w:sz w:val="24"/>
          <w:szCs w:val="24"/>
        </w:rPr>
        <w:t>_ от _</w:t>
      </w:r>
      <w:r w:rsidRPr="002F527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2F527F">
        <w:rPr>
          <w:rFonts w:ascii="Times New Roman" w:hAnsi="Times New Roman" w:cs="Times New Roman"/>
          <w:sz w:val="24"/>
          <w:szCs w:val="24"/>
          <w:u w:val="single"/>
        </w:rPr>
        <w:t>.06.2020</w:t>
      </w:r>
      <w:r w:rsidRPr="002F527F">
        <w:rPr>
          <w:rFonts w:ascii="Times New Roman" w:hAnsi="Times New Roman" w:cs="Times New Roman"/>
          <w:sz w:val="24"/>
          <w:szCs w:val="24"/>
        </w:rPr>
        <w:t>___</w:t>
      </w:r>
    </w:p>
    <w:p w:rsidR="00417516" w:rsidRPr="002F527F" w:rsidRDefault="00417516" w:rsidP="00417516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2F527F">
        <w:rPr>
          <w:rFonts w:ascii="Times New Roman" w:hAnsi="Times New Roman" w:cs="Times New Roman"/>
          <w:sz w:val="24"/>
          <w:szCs w:val="24"/>
        </w:rPr>
        <w:t>Утверждены</w:t>
      </w:r>
    </w:p>
    <w:p w:rsidR="00417516" w:rsidRPr="002F527F" w:rsidRDefault="00417516" w:rsidP="00417516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2F527F">
        <w:rPr>
          <w:rFonts w:ascii="Times New Roman" w:hAnsi="Times New Roman" w:cs="Times New Roman"/>
          <w:sz w:val="24"/>
          <w:szCs w:val="24"/>
        </w:rPr>
        <w:t>учебно-методическим Советом филиала КузГТУ в г. Белово</w:t>
      </w:r>
    </w:p>
    <w:p w:rsidR="00417516" w:rsidRPr="002F527F" w:rsidRDefault="00417516" w:rsidP="00417516">
      <w:pPr>
        <w:pStyle w:val="3"/>
        <w:tabs>
          <w:tab w:val="left" w:pos="4500"/>
        </w:tabs>
        <w:ind w:left="5528" w:right="-284"/>
        <w:rPr>
          <w:bCs/>
          <w:i w:val="0"/>
          <w:sz w:val="24"/>
          <w:szCs w:val="24"/>
        </w:rPr>
      </w:pPr>
      <w:r w:rsidRPr="002F527F">
        <w:rPr>
          <w:i w:val="0"/>
          <w:sz w:val="24"/>
          <w:szCs w:val="24"/>
          <w:u w:val="none"/>
        </w:rPr>
        <w:t xml:space="preserve">Протокол </w:t>
      </w:r>
      <w:r w:rsidRPr="00417516">
        <w:rPr>
          <w:i w:val="0"/>
          <w:sz w:val="24"/>
          <w:szCs w:val="24"/>
          <w:u w:val="none"/>
        </w:rPr>
        <w:t xml:space="preserve"> №</w:t>
      </w:r>
      <w:r w:rsidRPr="002F527F">
        <w:rPr>
          <w:i w:val="0"/>
          <w:sz w:val="24"/>
          <w:szCs w:val="24"/>
        </w:rPr>
        <w:t xml:space="preserve"> 9</w:t>
      </w:r>
      <w:r>
        <w:rPr>
          <w:i w:val="0"/>
          <w:sz w:val="24"/>
          <w:szCs w:val="24"/>
          <w:u w:val="none"/>
        </w:rPr>
        <w:t xml:space="preserve"> </w:t>
      </w:r>
      <w:r w:rsidRPr="002F527F">
        <w:rPr>
          <w:i w:val="0"/>
          <w:sz w:val="24"/>
          <w:szCs w:val="24"/>
          <w:u w:val="none"/>
        </w:rPr>
        <w:t xml:space="preserve"> от</w:t>
      </w:r>
      <w:r w:rsidRPr="00417516">
        <w:rPr>
          <w:i w:val="0"/>
          <w:sz w:val="24"/>
          <w:szCs w:val="24"/>
          <w:u w:val="none"/>
        </w:rPr>
        <w:t>_</w:t>
      </w:r>
      <w:r w:rsidRPr="002F527F">
        <w:rPr>
          <w:i w:val="0"/>
          <w:sz w:val="24"/>
          <w:szCs w:val="24"/>
        </w:rPr>
        <w:t>22.06.2020</w:t>
      </w:r>
      <w:r w:rsidRPr="00417516">
        <w:rPr>
          <w:i w:val="0"/>
          <w:sz w:val="24"/>
          <w:szCs w:val="24"/>
          <w:u w:val="none"/>
        </w:rPr>
        <w:t>____</w:t>
      </w:r>
      <w:r w:rsidRPr="00417516">
        <w:rPr>
          <w:bCs/>
          <w:i w:val="0"/>
          <w:sz w:val="24"/>
          <w:szCs w:val="24"/>
          <w:u w:val="none"/>
        </w:rPr>
        <w:t xml:space="preserve"> </w:t>
      </w:r>
    </w:p>
    <w:p w:rsidR="001B0EA2" w:rsidRDefault="001B0EA2" w:rsidP="001B0EA2">
      <w:pPr>
        <w:pStyle w:val="3"/>
        <w:tabs>
          <w:tab w:val="left" w:pos="4500"/>
        </w:tabs>
        <w:ind w:left="4961" w:right="-284"/>
        <w:rPr>
          <w:bCs/>
          <w:sz w:val="32"/>
          <w:szCs w:val="32"/>
        </w:rPr>
      </w:pPr>
      <w:r w:rsidRPr="001B0EA2">
        <w:rPr>
          <w:bCs/>
          <w:sz w:val="32"/>
          <w:szCs w:val="32"/>
        </w:rPr>
        <w:t xml:space="preserve"> </w:t>
      </w:r>
    </w:p>
    <w:p w:rsidR="001B0EA2" w:rsidRDefault="001B0EA2" w:rsidP="001B0EA2"/>
    <w:p w:rsidR="001B0EA2" w:rsidRPr="001B0EA2" w:rsidRDefault="001B0EA2" w:rsidP="001B0EA2"/>
    <w:p w:rsidR="001B0EA2" w:rsidRPr="00E753CE" w:rsidRDefault="001B0EA2" w:rsidP="001B0EA2">
      <w:pPr>
        <w:pStyle w:val="21"/>
        <w:jc w:val="center"/>
        <w:rPr>
          <w:rFonts w:ascii="Times New Roman" w:hAnsi="Times New Roman" w:cs="Times New Roman"/>
          <w:spacing w:val="-1"/>
          <w:sz w:val="32"/>
          <w:szCs w:val="32"/>
        </w:rPr>
        <w:sectPr w:rsidR="001B0EA2" w:rsidRPr="00E753CE" w:rsidSect="001B0EA2">
          <w:headerReference w:type="even" r:id="rId8"/>
          <w:headerReference w:type="default" r:id="rId9"/>
          <w:pgSz w:w="11906" w:h="16838"/>
          <w:pgMar w:top="1021" w:right="851" w:bottom="1021" w:left="851" w:header="720" w:footer="720" w:gutter="0"/>
          <w:pgNumType w:start="1"/>
          <w:cols w:space="720"/>
        </w:sectPr>
      </w:pPr>
      <w:bookmarkStart w:id="0" w:name="_GoBack"/>
      <w:r w:rsidRPr="00E753CE">
        <w:rPr>
          <w:rFonts w:ascii="Times New Roman" w:hAnsi="Times New Roman" w:cs="Times New Roman"/>
          <w:spacing w:val="-1"/>
          <w:sz w:val="32"/>
          <w:szCs w:val="32"/>
        </w:rPr>
        <w:t>Белово 2020</w:t>
      </w:r>
    </w:p>
    <w:bookmarkEnd w:id="0"/>
    <w:p w:rsidR="001B0EA2" w:rsidRPr="001B0EA2" w:rsidRDefault="00B74A6D" w:rsidP="001B0EA2">
      <w:pPr>
        <w:rPr>
          <w:rFonts w:ascii="Times New Roman" w:hAnsi="Times New Roman" w:cs="Times New Roman"/>
          <w:i/>
          <w:spacing w:val="-1"/>
          <w:sz w:val="32"/>
          <w:szCs w:val="32"/>
        </w:rPr>
      </w:pPr>
      <w:r>
        <w:rPr>
          <w:rFonts w:ascii="Times New Roman" w:hAnsi="Times New Roman" w:cs="Times New Roman"/>
          <w:i/>
          <w:noProof/>
          <w:spacing w:val="-1"/>
          <w:sz w:val="32"/>
          <w:szCs w:val="32"/>
        </w:rPr>
        <w:lastRenderedPageBreak/>
        <w:pict>
          <v:shape id="Text Box 24" o:spid="_x0000_s1027" type="#_x0000_t202" style="position:absolute;margin-left:227.45pt;margin-top:-26.7pt;width:55.25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" strokecolor="white [3212]">
            <v:textbox style="mso-fit-shape-to-text:t">
              <w:txbxContent>
                <w:p w:rsidR="00B116F1" w:rsidRDefault="00B116F1" w:rsidP="001B0EA2"/>
              </w:txbxContent>
            </v:textbox>
          </v:shape>
        </w:pict>
      </w:r>
    </w:p>
    <w:p w:rsidR="001B0EA2" w:rsidRPr="001B0EA2" w:rsidRDefault="001B0EA2" w:rsidP="001B0EA2">
      <w:pPr>
        <w:rPr>
          <w:rFonts w:ascii="Times New Roman" w:hAnsi="Times New Roman" w:cs="Times New Roman"/>
          <w:i/>
          <w:spacing w:val="-1"/>
          <w:sz w:val="32"/>
          <w:szCs w:val="32"/>
        </w:rPr>
      </w:pPr>
      <w:r w:rsidRPr="001B0EA2">
        <w:rPr>
          <w:rFonts w:ascii="Times New Roman" w:hAnsi="Times New Roman" w:cs="Times New Roman"/>
          <w:i/>
          <w:spacing w:val="-1"/>
          <w:sz w:val="32"/>
          <w:szCs w:val="32"/>
        </w:rPr>
        <w:br w:type="page"/>
      </w:r>
    </w:p>
    <w:p w:rsidR="005A23C0" w:rsidRPr="008C67E2" w:rsidRDefault="005A23C0" w:rsidP="005A23C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ОПРЕДЕЛЕНИЕ ПОРИСТОСТИ ГОРНЫХ ПОРОД</w:t>
      </w:r>
    </w:p>
    <w:p w:rsidR="005A23C0" w:rsidRPr="008C67E2" w:rsidRDefault="005A23C0" w:rsidP="005A23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1. </w:t>
      </w:r>
      <w:r w:rsidRPr="008C67E2">
        <w:rPr>
          <w:rFonts w:ascii="Times New Roman" w:eastAsia="Times New Roman" w:hAnsi="Times New Roman" w:cs="Times New Roman"/>
          <w:b/>
          <w:sz w:val="32"/>
          <w:szCs w:val="32"/>
        </w:rPr>
        <w:t>Цель работы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 определение пористости горных пород. </w:t>
      </w:r>
    </w:p>
    <w:p w:rsidR="005A23C0" w:rsidRPr="008C67E2" w:rsidRDefault="005A23C0" w:rsidP="005A2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A23C0" w:rsidRPr="0042425D" w:rsidRDefault="005A23C0" w:rsidP="005A23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 </w:t>
      </w:r>
      <w:r w:rsidRPr="008C67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Оборудование, </w:t>
      </w:r>
      <w:r w:rsidRPr="0042425D">
        <w:rPr>
          <w:rFonts w:ascii="Times New Roman" w:eastAsia="Times New Roman" w:hAnsi="Times New Roman" w:cs="Times New Roman"/>
          <w:b/>
          <w:bCs/>
          <w:sz w:val="32"/>
          <w:szCs w:val="32"/>
        </w:rPr>
        <w:t>необходимое для проведения работы</w:t>
      </w:r>
      <w:r w:rsidRPr="0042425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В лаборатории находится шкаф вытяжной, шкаф для приборов и реактивов. Рядом с вытяжным шкафом стоят два стола, покрытых плиткой. </w:t>
      </w:r>
    </w:p>
    <w:p w:rsidR="005A23C0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В верхнем шкафу для приборов находится коробка с образцами керна, закрытая крышкой, и пинцет для установки образца в колбу. </w:t>
      </w:r>
    </w:p>
    <w:tbl>
      <w:tblPr>
        <w:tblStyle w:val="a4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5A23C0" w:rsidTr="00682FD6">
        <w:trPr>
          <w:trHeight w:val="2930"/>
        </w:trPr>
        <w:tc>
          <w:tcPr>
            <w:tcW w:w="10425" w:type="dxa"/>
            <w:vAlign w:val="center"/>
          </w:tcPr>
          <w:p w:rsidR="005A23C0" w:rsidRDefault="005A23C0" w:rsidP="00B116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6474093" cy="1733909"/>
                  <wp:effectExtent l="19050" t="0" r="2907" b="0"/>
                  <wp:docPr id="12" name="Рисунок 2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345" cy="17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3C0" w:rsidTr="00682FD6">
        <w:trPr>
          <w:trHeight w:val="619"/>
        </w:trPr>
        <w:tc>
          <w:tcPr>
            <w:tcW w:w="10425" w:type="dxa"/>
            <w:vAlign w:val="center"/>
          </w:tcPr>
          <w:p w:rsidR="005A23C0" w:rsidRDefault="005A23C0" w:rsidP="00682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Рис.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>. Образцы керна, пинцет</w:t>
            </w:r>
          </w:p>
        </w:tc>
      </w:tr>
    </w:tbl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Рядом с каждым образцом присутствует табличка со следующими данными: номером образца, номером скважины и глубина, с которой взята порода. Размеры образцов от 3 до 5 см. </w:t>
      </w:r>
    </w:p>
    <w:p w:rsidR="005B625F" w:rsidRDefault="005A23C0" w:rsidP="005B6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В нижнем шкафу находится канистра с керосином. </w:t>
      </w:r>
    </w:p>
    <w:p w:rsidR="005B625F" w:rsidRPr="008C67E2" w:rsidRDefault="005B625F" w:rsidP="005B6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На столе расположены весы аналитические.  У весов боковые дверки и верхняя крышка отодвигаются назад. На передней панели присутствует ж/к дисплей для отображения показаний и три кнопки: СЕТЬ, ПОВТОР и СБРОС. </w:t>
      </w:r>
    </w:p>
    <w:p w:rsidR="005A23C0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A23C0" w:rsidTr="004F10C6">
        <w:trPr>
          <w:trHeight w:val="2801"/>
          <w:jc w:val="center"/>
        </w:trPr>
        <w:tc>
          <w:tcPr>
            <w:tcW w:w="5000" w:type="pct"/>
            <w:vAlign w:val="center"/>
          </w:tcPr>
          <w:p w:rsidR="005A23C0" w:rsidRDefault="005A23C0" w:rsidP="00682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817125" cy="3183147"/>
                  <wp:effectExtent l="19050" t="0" r="0" b="0"/>
                  <wp:docPr id="13" name="Рисунок 3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890" cy="3187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3C0" w:rsidTr="004F10C6">
        <w:trPr>
          <w:trHeight w:val="317"/>
          <w:jc w:val="center"/>
        </w:trPr>
        <w:tc>
          <w:tcPr>
            <w:tcW w:w="5000" w:type="pct"/>
            <w:vAlign w:val="center"/>
          </w:tcPr>
          <w:p w:rsidR="005A23C0" w:rsidRPr="00682FD6" w:rsidRDefault="005A23C0" w:rsidP="00682FD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Рис.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>. Вспомогательное оборудование</w:t>
            </w:r>
          </w:p>
        </w:tc>
      </w:tr>
    </w:tbl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Рядом с весами находятся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(рис. 2)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:rsidR="005A23C0" w:rsidRPr="008C67E2" w:rsidRDefault="005A23C0" w:rsidP="005A23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коробочка с 10 медными проволоками; </w:t>
      </w:r>
    </w:p>
    <w:p w:rsidR="005A23C0" w:rsidRPr="008C67E2" w:rsidRDefault="005A23C0" w:rsidP="005A23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стакан, в который будет погружаться образец; </w:t>
      </w:r>
    </w:p>
    <w:p w:rsidR="005A23C0" w:rsidRPr="008C67E2" w:rsidRDefault="005A23C0" w:rsidP="005A23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канистра с табличкой для слива использованного керосина; </w:t>
      </w:r>
    </w:p>
    <w:p w:rsidR="005A23C0" w:rsidRPr="008C67E2" w:rsidRDefault="005A23C0" w:rsidP="005A23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металлический мостик – приспособление для взвешивания предмета, погруженного в жидкость. Мостик опирается о дно весов, но не на взвешивающий элемент. Сверху на мостик ставится стакан с жидкостью. Образец керна, зацепленный за подвеску (проволоку), погружается в жидкость и взвешивается. </w:t>
      </w:r>
    </w:p>
    <w:p w:rsidR="005A23C0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В вытяжном шкафу находится уже собранный прибор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(рис. 3)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A23C0" w:rsidTr="004F10C6">
        <w:trPr>
          <w:trHeight w:val="5344"/>
        </w:trPr>
        <w:tc>
          <w:tcPr>
            <w:tcW w:w="10314" w:type="dxa"/>
          </w:tcPr>
          <w:p w:rsidR="005A23C0" w:rsidRDefault="005A23C0" w:rsidP="00B116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4505325" cy="3171825"/>
                  <wp:effectExtent l="19050" t="0" r="9525" b="0"/>
                  <wp:docPr id="14" name="Рисунок 4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3C0" w:rsidTr="004F10C6">
        <w:trPr>
          <w:trHeight w:val="2438"/>
        </w:trPr>
        <w:tc>
          <w:tcPr>
            <w:tcW w:w="10314" w:type="dxa"/>
          </w:tcPr>
          <w:p w:rsidR="005A23C0" w:rsidRPr="008C67E2" w:rsidRDefault="005A23C0" w:rsidP="00B116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>Рис.</w:t>
            </w:r>
            <w:r w:rsidR="009B75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>. Собранный прибор</w:t>
            </w:r>
          </w:p>
          <w:p w:rsidR="005A23C0" w:rsidRDefault="005A23C0" w:rsidP="005B62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>1 – кран на склянке Бунзина; 2 – кран для доступа в атмосферу; 3 – склянка Бунзина; 4 – нижняя колба (для образца); 5 – устройство «буфер»; 6 – U-образный манометр; 7 – трубка, идущая к вакуум-насосу</w:t>
            </w:r>
          </w:p>
        </w:tc>
      </w:tr>
    </w:tbl>
    <w:p w:rsidR="004F10C6" w:rsidRDefault="004F10C6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1" w:name="_Ref210796048"/>
      <w:bookmarkEnd w:id="1"/>
    </w:p>
    <w:p w:rsidR="005B625F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U-образный манометр имеет шкалу сверху вниз от 100 до 0 и далее до -100 (мм рт. ст.). Изначально уровень находится на 0. Жидкость – подкрашенный спирт.</w:t>
      </w:r>
      <w:r w:rsidR="005B625F" w:rsidRPr="005B62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A23C0" w:rsidRPr="008C67E2" w:rsidRDefault="005B625F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Справа от вытяжного шкафа на столе установлен вакуум-насос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(рис.</w:t>
      </w:r>
      <w:r w:rsidR="004F10C6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>4)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>. На нем прикреплена табличка с параметрами. Выключатель насоса располагается на стене.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</w:tblGrid>
      <w:tr w:rsidR="005A23C0" w:rsidTr="004F10C6">
        <w:trPr>
          <w:trHeight w:val="5157"/>
          <w:jc w:val="center"/>
        </w:trPr>
        <w:tc>
          <w:tcPr>
            <w:tcW w:w="0" w:type="auto"/>
          </w:tcPr>
          <w:p w:rsidR="005A23C0" w:rsidRPr="004F10C6" w:rsidRDefault="004F10C6" w:rsidP="004F10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200025</wp:posOffset>
                  </wp:positionV>
                  <wp:extent cx="2042160" cy="3035935"/>
                  <wp:effectExtent l="19050" t="0" r="0" b="0"/>
                  <wp:wrapSquare wrapText="bothSides"/>
                  <wp:docPr id="7" name="Рисунок 5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303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23C0" w:rsidTr="004F10C6">
        <w:trPr>
          <w:trHeight w:val="558"/>
          <w:jc w:val="center"/>
        </w:trPr>
        <w:tc>
          <w:tcPr>
            <w:tcW w:w="0" w:type="auto"/>
          </w:tcPr>
          <w:p w:rsidR="005A23C0" w:rsidRPr="005B625F" w:rsidRDefault="005A23C0" w:rsidP="005B62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Рис.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>. Вакуум-насос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6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F10C6" w:rsidTr="004F10C6">
        <w:tc>
          <w:tcPr>
            <w:tcW w:w="5070" w:type="dxa"/>
          </w:tcPr>
          <w:p w:rsidR="004F10C6" w:rsidRDefault="004F10C6" w:rsidP="004F10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971800" cy="1781620"/>
                  <wp:effectExtent l="19050" t="0" r="0" b="0"/>
                  <wp:docPr id="2" name="Рисунок 6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959" cy="178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0C6" w:rsidTr="004F10C6">
        <w:tc>
          <w:tcPr>
            <w:tcW w:w="5070" w:type="dxa"/>
          </w:tcPr>
          <w:p w:rsidR="004F10C6" w:rsidRDefault="004F10C6" w:rsidP="004F10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Рис.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>. Параметры вакуум-насоса</w:t>
            </w:r>
          </w:p>
        </w:tc>
      </w:tr>
    </w:tbl>
    <w:p w:rsidR="005A23C0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A23C0" w:rsidRPr="008C67E2" w:rsidRDefault="005A23C0" w:rsidP="005A23C0">
      <w:pPr>
        <w:spacing w:before="120"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3. Теоретические основы эксперимента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Под пористостью горной породы понимают наличие в ней пустот, заключенных между зернами в гранулярных коллекторах, а также каверн и трещин в карбонатных коллекторах. Количественно пористость характеризуется коэффициентом пористости, который представляет собой отношение объема пор и трещин и каверн, к геологическому объему породы и выражается в долях единицы или процентах. При этом можно выделить несколько категорий пористости: </w:t>
      </w:r>
    </w:p>
    <w:p w:rsidR="005A23C0" w:rsidRPr="008C67E2" w:rsidRDefault="005A23C0" w:rsidP="005A23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полная (или общая) пористость; </w:t>
      </w:r>
    </w:p>
    <w:p w:rsidR="005A23C0" w:rsidRPr="008C67E2" w:rsidRDefault="005A23C0" w:rsidP="005A23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открытая пористость (или пористость насыщения); </w:t>
      </w:r>
    </w:p>
    <w:p w:rsidR="005A23C0" w:rsidRPr="008C67E2" w:rsidRDefault="005A23C0" w:rsidP="005A23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динамическая (или эффективная) пористость.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Полная пористость включает все поры (пустоты) открытые и закрытые, независимо от их формы и взаимного расположения. Коэффициент полной пористости определяется отношением суммарного 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объема всех пор (пустот) открытых и закрытых к видимому (геометрическому) объему породы: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7"/>
        <w:gridCol w:w="1421"/>
      </w:tblGrid>
      <w:tr w:rsidR="005A23C0" w:rsidRPr="008C67E2" w:rsidTr="00B116F1">
        <w:trPr>
          <w:tblCellSpacing w:w="0" w:type="dxa"/>
          <w:jc w:val="center"/>
        </w:trPr>
        <w:tc>
          <w:tcPr>
            <w:tcW w:w="8217" w:type="dxa"/>
            <w:hideMark/>
          </w:tcPr>
          <w:p w:rsidR="005A23C0" w:rsidRPr="008C67E2" w:rsidRDefault="00B74A6D" w:rsidP="00793D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пол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отк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зак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гп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21" w:type="dxa"/>
            <w:vAlign w:val="center"/>
            <w:hideMark/>
          </w:tcPr>
          <w:p w:rsidR="005A23C0" w:rsidRPr="008C67E2" w:rsidRDefault="005A23C0" w:rsidP="00682F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(1) </w:t>
            </w:r>
          </w:p>
        </w:tc>
      </w:tr>
    </w:tbl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Определение коэффициента полной пористости сопряжено с обязательным дроблением образца породы до составляющих его зерен. Интерес этого параметра представляется лишь с познавательных позиций (в геологическом аспекте).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Открытая пористость называется чистой пористостью насыщения, что несет в себе утилитарный смысл, так как она и определяет емкостную характеристику коллектора, то есть запасы нефти (газа или воды).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Коэффициентом открытой пористости называется отношение суммарного объема пор образцов, заполняющихся данной жидкостью, </w:t>
      </w:r>
      <w:r w:rsidR="00B74A6D">
        <w:rPr>
          <w:rFonts w:ascii="Times New Roman" w:eastAsia="Times New Roman" w:hAnsi="Times New Roman" w:cs="Times New Roman"/>
          <w:noProof/>
          <w:sz w:val="32"/>
          <w:szCs w:val="32"/>
        </w:rPr>
      </w:r>
      <w:r w:rsidR="00B74A6D">
        <w:rPr>
          <w:rFonts w:ascii="Times New Roman" w:eastAsia="Times New Roman" w:hAnsi="Times New Roman" w:cs="Times New Roman"/>
          <w:noProof/>
          <w:sz w:val="32"/>
          <w:szCs w:val="32"/>
        </w:rPr>
        <w:pict>
          <v:rect id="Прямоугольник 33" o:spid="_x0000_s1029" alt="Описание: index.files/image005.gif" style="width:18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" filled="f" stroked="f">
            <o:lock v:ext="edit" aspectratio="t"/>
            <w10:wrap type="none"/>
            <w10:anchorlock/>
          </v:rect>
        </w:pic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 к видимому объему образца: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1440"/>
      </w:tblGrid>
      <w:tr w:rsidR="005A23C0" w:rsidRPr="008C67E2" w:rsidTr="00B116F1">
        <w:trPr>
          <w:tblCellSpacing w:w="0" w:type="dxa"/>
          <w:jc w:val="center"/>
        </w:trPr>
        <w:tc>
          <w:tcPr>
            <w:tcW w:w="8415" w:type="dxa"/>
            <w:hideMark/>
          </w:tcPr>
          <w:p w:rsidR="005A23C0" w:rsidRPr="008C67E2" w:rsidRDefault="00B74A6D" w:rsidP="00793D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отк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оп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гп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40" w:type="dxa"/>
            <w:vAlign w:val="center"/>
            <w:hideMark/>
          </w:tcPr>
          <w:p w:rsidR="005A23C0" w:rsidRPr="008C67E2" w:rsidRDefault="005A23C0" w:rsidP="00682F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(2) </w:t>
            </w:r>
          </w:p>
        </w:tc>
      </w:tr>
    </w:tbl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Коэффициент открытой пористости определяется по методу И.А. Преображенского сравнением масс сухого и насыщенного керосином образца для расчета объема керосина, вошедшего в поровое пространство керна, а объем образца (керна) – по разности масс насыщенного образца в воздухе и погруженного в керосин того же образца, то есть методом гидростатического взвешивания насыщенного керосином образца.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Общую (полную) пористость определяют по методу Мельчера (объемным способом).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Эффективная пористость (называется иногда динамической) характеризуется той частью объема пор, которая занята только движущейся жидкостью при установившемся движении. Коэффициентом эффективной пористости называется отношение объема </w:t>
      </w:r>
      <w:r w:rsidRPr="008C67E2">
        <w:rPr>
          <w:rFonts w:ascii="Times New Roman" w:eastAsia="Times New Roman" w:hAnsi="Times New Roman" w:cs="Times New Roman"/>
          <w:sz w:val="32"/>
          <w:szCs w:val="32"/>
          <w:lang w:val="en-US"/>
        </w:rPr>
        <w:t>V</w:t>
      </w:r>
      <w:r w:rsidRPr="008C67E2">
        <w:rPr>
          <w:rFonts w:ascii="Times New Roman" w:eastAsia="Times New Roman" w:hAnsi="Times New Roman" w:cs="Times New Roman"/>
          <w:sz w:val="32"/>
          <w:szCs w:val="32"/>
          <w:vertAlign w:val="subscript"/>
        </w:rPr>
        <w:t>эф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, по которому происходит движение жидкости, к объему горной породы: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1440"/>
      </w:tblGrid>
      <w:tr w:rsidR="005A23C0" w:rsidRPr="008C67E2" w:rsidTr="00B116F1">
        <w:trPr>
          <w:tblCellSpacing w:w="0" w:type="dxa"/>
          <w:jc w:val="center"/>
        </w:trPr>
        <w:tc>
          <w:tcPr>
            <w:tcW w:w="8415" w:type="dxa"/>
            <w:hideMark/>
          </w:tcPr>
          <w:p w:rsidR="005A23C0" w:rsidRPr="008C67E2" w:rsidRDefault="00B74A6D" w:rsidP="00B116F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эф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эф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гп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40" w:type="dxa"/>
            <w:vAlign w:val="center"/>
            <w:hideMark/>
          </w:tcPr>
          <w:p w:rsidR="005A23C0" w:rsidRPr="008C67E2" w:rsidRDefault="005A23C0" w:rsidP="00B116F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(3) </w:t>
            </w:r>
          </w:p>
        </w:tc>
      </w:tr>
    </w:tbl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Понятие эффективной пористости предполагает наличие в породах таких пор (или части объема, связанных между собой пор), в которых движение жидкости практически не происходит. Это субкапиллярные и некоторые капиллярные поры, в которых жидкость находится в связанном состоянии. Очевидно, что доля объемов жидкости, участвующих и не участвующих в фильтрации, будет определяться создаваемыми перепадами давления (градиентами давлений). </w:t>
      </w:r>
    </w:p>
    <w:p w:rsidR="005A23C0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A23C0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r w:rsidRPr="008C67E2">
        <w:rPr>
          <w:rFonts w:ascii="Times New Roman" w:eastAsia="Times New Roman" w:hAnsi="Times New Roman" w:cs="Times New Roman"/>
          <w:b/>
          <w:bCs/>
          <w:sz w:val="32"/>
          <w:szCs w:val="32"/>
        </w:rPr>
        <w:t>Порядок выполнения работы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82FD6" w:rsidRPr="001B0EA2" w:rsidRDefault="00682FD6" w:rsidP="00682F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Перед началом выполнения работы, по приложению 1, изучите управление, используемое в виртуальных работах.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1. Достаньте из коробки образец керна, положите на стол.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2.</w:t>
      </w: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Возьмите медную проволоку, примените ее к образцу. Образец буден обмотан проволокой.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3. Примените образец с проволокой к подвеске весов. Включите весы, выведутся показания.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4. Извлеките образец из весов, положите на стол.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5. Снимите с прибора склянку Бунзина (рис. </w:t>
      </w:r>
      <w:r w:rsidR="007B0FFF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). Положите ее на стол. Возьмите  в руки пинцет, захватите образец. Примените образец к колбе, анимацией образец укладывается в колбу.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6. Установите склянку Бунзина на место. Кран 1 (рис. </w:t>
      </w:r>
      <w:r>
        <w:rPr>
          <w:rFonts w:ascii="Times New Roman" w:eastAsia="Times New Roman" w:hAnsi="Times New Roman" w:cs="Times New Roman"/>
          <w:sz w:val="32"/>
          <w:szCs w:val="32"/>
        </w:rPr>
        <w:t>3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) должен быть закрыт, если нет, то перед наливом выводится надпись «Закройте кран на склянке Бунзина». Возьмите канистру с керосином и наполните ее до половины. Верните канистру на место.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7. Откройте кран 1. Автоматически произойдет налив керосина из склянки в нижнюю колбу, таким образом, чтобы образец наполовину был в керосине. По окончании процесс кран закроется автоматически. </w:t>
      </w:r>
    </w:p>
    <w:p w:rsidR="00E332D4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8. Закройте кран 2 (рис.</w:t>
      </w:r>
      <w:r>
        <w:rPr>
          <w:rFonts w:ascii="Times New Roman" w:eastAsia="Times New Roman" w:hAnsi="Times New Roman" w:cs="Times New Roman"/>
          <w:sz w:val="32"/>
          <w:szCs w:val="32"/>
        </w:rPr>
        <w:t>3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). Кран 2 – шаровой, имеет один вход – от буфера, и два выхода: к насосу и атмосфере. Под «закрыть» понимается перекрыть доступ к атмосфере и открыть доступ к насосу. </w:t>
      </w:r>
    </w:p>
    <w:p w:rsidR="005A23C0" w:rsidRDefault="00E332D4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9. Включите насос. </w:t>
      </w:r>
      <w:r w:rsidR="005A23C0" w:rsidRPr="008C67E2">
        <w:rPr>
          <w:rFonts w:ascii="Times New Roman" w:eastAsia="Times New Roman" w:hAnsi="Times New Roman" w:cs="Times New Roman"/>
          <w:sz w:val="32"/>
          <w:szCs w:val="32"/>
        </w:rPr>
        <w:t xml:space="preserve">Насос выкачивает воздух. За две минуты реального времени уровень жидкости в буфере изменится, показания манометра будут 20 мм рт. ст. За эти 2 минуты в жидкости с образцом выделяются пузырьки газа, идущие от дна. </w:t>
      </w:r>
    </w:p>
    <w:p w:rsidR="005A23C0" w:rsidRPr="008C67E2" w:rsidRDefault="00E332D4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</w:t>
      </w:r>
      <w:r w:rsidR="005A23C0" w:rsidRPr="008C67E2">
        <w:rPr>
          <w:rFonts w:ascii="Times New Roman" w:eastAsia="Times New Roman" w:hAnsi="Times New Roman" w:cs="Times New Roman"/>
          <w:sz w:val="32"/>
          <w:szCs w:val="32"/>
        </w:rPr>
        <w:t xml:space="preserve">. Отройте кран 1. Налив произойдет автоматически, таким образом, что образец скроет полностью в керосине. Процесс с изменениями жидкости повторяется. Давление показывает 30 мм рт. ст. Процесс проходит за 2 минуты реального времени. После этого необходимо выключить насос.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lastRenderedPageBreak/>
        <w:t>1</w:t>
      </w:r>
      <w:r w:rsidR="00E332D4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. Выключите насос. Откройте кран 2 на доступ к атмосфере. У буфера и манометра уровни жидкостей выравниваются.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1</w:t>
      </w:r>
      <w:r w:rsidR="00E332D4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. Снимите склянку.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1</w:t>
      </w:r>
      <w:r w:rsidR="00E332D4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Установите мостик для взвешивания в весы. Налейте керосин в стакан, поместите его на весы.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1</w:t>
      </w:r>
      <w:r w:rsidR="00E332D4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Возьмите в руки пинцет, извлеките образец, установите на весы (в подвешенном состоянии в жидкости).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1</w:t>
      </w:r>
      <w:r w:rsidR="004643F4">
        <w:rPr>
          <w:rFonts w:ascii="Times New Roman" w:eastAsia="Times New Roman" w:hAnsi="Times New Roman" w:cs="Times New Roman"/>
          <w:sz w:val="32"/>
          <w:szCs w:val="32"/>
        </w:rPr>
        <w:t>5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. Измерьте массу.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1</w:t>
      </w:r>
      <w:r w:rsidR="004643F4">
        <w:rPr>
          <w:rFonts w:ascii="Times New Roman" w:eastAsia="Times New Roman" w:hAnsi="Times New Roman" w:cs="Times New Roman"/>
          <w:sz w:val="32"/>
          <w:szCs w:val="32"/>
        </w:rPr>
        <w:t>6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. Слейте керосин из нижней колбы в канистру для слива.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1</w:t>
      </w:r>
      <w:r w:rsidR="004643F4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Извлеките образец, положите его на стол. Движениями вверх-вниз обстучите образец о стол. Приблизительно после пятого движения из него сольется жидкость. Если не удалить жидкость и попытаться взвесить образец без жидкости, то выводится надпись «Освободите образец от избытков керосина».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1</w:t>
      </w:r>
      <w:r w:rsidR="004643F4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Извлеките из весов стакан, керосин слейте в канистру для слива. Мостик верните на стол.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1</w:t>
      </w:r>
      <w:r w:rsidR="004643F4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. Измерьте текущую массу образца. </w:t>
      </w:r>
    </w:p>
    <w:p w:rsidR="005A23C0" w:rsidRPr="008C67E2" w:rsidRDefault="004643F4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</w:t>
      </w:r>
      <w:r w:rsidR="005A23C0" w:rsidRPr="008C67E2">
        <w:rPr>
          <w:rFonts w:ascii="Times New Roman" w:eastAsia="Times New Roman" w:hAnsi="Times New Roman" w:cs="Times New Roman"/>
          <w:sz w:val="32"/>
          <w:szCs w:val="32"/>
        </w:rPr>
        <w:t xml:space="preserve">. Опыт можно повторить.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="004643F4">
        <w:rPr>
          <w:rFonts w:ascii="Times New Roman" w:eastAsia="Times New Roman" w:hAnsi="Times New Roman" w:cs="Times New Roman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>. Произведите  вычисления.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Пористость образца определяют по формуле: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1440"/>
      </w:tblGrid>
      <w:tr w:rsidR="005A23C0" w:rsidRPr="008C67E2" w:rsidTr="00B116F1">
        <w:trPr>
          <w:tblCellSpacing w:w="0" w:type="dxa"/>
          <w:jc w:val="center"/>
        </w:trPr>
        <w:tc>
          <w:tcPr>
            <w:tcW w:w="8415" w:type="dxa"/>
            <w:hideMark/>
          </w:tcPr>
          <w:p w:rsidR="005A23C0" w:rsidRPr="008C67E2" w:rsidRDefault="00B74A6D" w:rsidP="009B750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п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*</m:t>
              </m:r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100%</m:t>
              </m:r>
            </m:oMath>
            <w:r w:rsidR="005A23C0"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1440" w:type="dxa"/>
            <w:vAlign w:val="center"/>
            <w:hideMark/>
          </w:tcPr>
          <w:p w:rsidR="005A23C0" w:rsidRPr="008C67E2" w:rsidRDefault="005A23C0" w:rsidP="00682F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</w:p>
        </w:tc>
      </w:tr>
    </w:tbl>
    <w:p w:rsidR="005A23C0" w:rsidRPr="00E131CD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3C0" w:rsidRPr="008C67E2" w:rsidRDefault="005A23C0" w:rsidP="005A23C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где    </w:t>
      </w:r>
      <w:r w:rsidRPr="008C67E2">
        <w:rPr>
          <w:rFonts w:ascii="Times New Roman" w:eastAsia="Times New Roman" w:hAnsi="Times New Roman" w:cs="Times New Roman"/>
          <w:sz w:val="32"/>
          <w:szCs w:val="32"/>
          <w:lang w:val="en-US"/>
        </w:rPr>
        <w:t>K</w:t>
      </w:r>
      <w:r w:rsidRPr="008C67E2">
        <w:rPr>
          <w:rFonts w:ascii="Times New Roman" w:eastAsia="Times New Roman" w:hAnsi="Times New Roman" w:cs="Times New Roman"/>
          <w:sz w:val="32"/>
          <w:szCs w:val="32"/>
          <w:vertAlign w:val="subscript"/>
        </w:rPr>
        <w:t>п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 - коэффициент открытой пористости, %; </w:t>
      </w:r>
    </w:p>
    <w:p w:rsidR="005A23C0" w:rsidRPr="008C67E2" w:rsidRDefault="009B7509" w:rsidP="005A23C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</w:t>
      </w:r>
      <w:r w:rsidR="005A23C0" w:rsidRPr="008C67E2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="005A23C0" w:rsidRPr="008C67E2">
        <w:rPr>
          <w:rFonts w:ascii="Times New Roman" w:eastAsia="Times New Roman" w:hAnsi="Times New Roman" w:cs="Times New Roman"/>
          <w:sz w:val="32"/>
          <w:szCs w:val="32"/>
        </w:rPr>
        <w:t xml:space="preserve"> - масса сухого чистого образца породы в воздухе, г; </w:t>
      </w:r>
    </w:p>
    <w:p w:rsidR="005A23C0" w:rsidRPr="008C67E2" w:rsidRDefault="009B7509" w:rsidP="005A23C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</w:t>
      </w:r>
      <w:r w:rsidR="005A23C0" w:rsidRPr="008C67E2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="005A23C0" w:rsidRPr="008C67E2">
        <w:rPr>
          <w:rFonts w:ascii="Times New Roman" w:eastAsia="Times New Roman" w:hAnsi="Times New Roman" w:cs="Times New Roman"/>
          <w:sz w:val="32"/>
          <w:szCs w:val="32"/>
        </w:rPr>
        <w:t xml:space="preserve"> - масса насыщенного керосином образца породы в керосине, г; </w:t>
      </w:r>
    </w:p>
    <w:p w:rsidR="005A23C0" w:rsidRDefault="009B7509" w:rsidP="005A23C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lastRenderedPageBreak/>
        <w:t>M</w:t>
      </w:r>
      <w:r w:rsidR="005A23C0" w:rsidRPr="008C67E2">
        <w:rPr>
          <w:rFonts w:ascii="Times New Roman" w:eastAsia="Times New Roman" w:hAnsi="Times New Roman" w:cs="Times New Roman"/>
          <w:sz w:val="32"/>
          <w:szCs w:val="32"/>
          <w:vertAlign w:val="subscript"/>
        </w:rPr>
        <w:t>3</w:t>
      </w:r>
      <w:r w:rsidR="005A23C0" w:rsidRPr="008C67E2">
        <w:rPr>
          <w:rFonts w:ascii="Times New Roman" w:eastAsia="Times New Roman" w:hAnsi="Times New Roman" w:cs="Times New Roman"/>
          <w:sz w:val="32"/>
          <w:szCs w:val="32"/>
        </w:rPr>
        <w:t xml:space="preserve"> - масса насыщенного керосином образца породы в воздухе, г. </w:t>
      </w:r>
    </w:p>
    <w:p w:rsidR="005A23C0" w:rsidRPr="008C67E2" w:rsidRDefault="005A23C0" w:rsidP="00682F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="004643F4">
        <w:rPr>
          <w:rFonts w:ascii="Times New Roman" w:eastAsia="Times New Roman" w:hAnsi="Times New Roman" w:cs="Times New Roman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z w:val="32"/>
          <w:szCs w:val="32"/>
        </w:rPr>
        <w:t>. Все результаты занесите в таблицу 1.</w:t>
      </w:r>
    </w:p>
    <w:p w:rsidR="005A23C0" w:rsidRDefault="005A23C0" w:rsidP="005A23C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>
        <w:rPr>
          <w:rFonts w:ascii="Times New Roman" w:eastAsia="Times New Roman" w:hAnsi="Times New Roman" w:cs="Times New Roman"/>
          <w:sz w:val="32"/>
          <w:szCs w:val="32"/>
        </w:rPr>
        <w:t>Таблица 1</w:t>
      </w:r>
    </w:p>
    <w:p w:rsidR="005A23C0" w:rsidRPr="00E131CD" w:rsidRDefault="005A23C0" w:rsidP="005A23C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131CD">
        <w:rPr>
          <w:rFonts w:ascii="Times New Roman" w:eastAsia="Times New Roman" w:hAnsi="Times New Roman" w:cs="Times New Roman"/>
          <w:i/>
          <w:sz w:val="32"/>
          <w:szCs w:val="32"/>
        </w:rPr>
        <w:t>Форма записи результатов измерения:</w:t>
      </w:r>
    </w:p>
    <w:tbl>
      <w:tblPr>
        <w:tblW w:w="5000" w:type="pct"/>
        <w:jc w:val="center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2967"/>
        <w:gridCol w:w="2967"/>
        <w:gridCol w:w="2484"/>
      </w:tblGrid>
      <w:tr w:rsidR="005A23C0" w:rsidRPr="008C67E2" w:rsidTr="00B116F1">
        <w:trPr>
          <w:tblCellSpacing w:w="14" w:type="dxa"/>
          <w:jc w:val="center"/>
        </w:trPr>
        <w:tc>
          <w:tcPr>
            <w:tcW w:w="885" w:type="pct"/>
            <w:vAlign w:val="center"/>
            <w:hideMark/>
          </w:tcPr>
          <w:p w:rsidR="005A23C0" w:rsidRPr="00E131CD" w:rsidRDefault="009B7509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M</w:t>
            </w:r>
            <w:r w:rsidR="005A23C0" w:rsidRPr="00E131CD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t>1</w:t>
            </w:r>
          </w:p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 сухого</w:t>
            </w:r>
          </w:p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 образца</w:t>
            </w:r>
          </w:p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породы в воздухе, г</w:t>
            </w:r>
          </w:p>
        </w:tc>
        <w:tc>
          <w:tcPr>
            <w:tcW w:w="1428" w:type="pct"/>
            <w:hideMark/>
          </w:tcPr>
          <w:p w:rsidR="005A23C0" w:rsidRPr="00E131CD" w:rsidRDefault="009B7509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M</w:t>
            </w:r>
            <w:r w:rsidR="005A23C0" w:rsidRPr="00E131CD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t>2</w:t>
            </w:r>
          </w:p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 насыщенного</w:t>
            </w:r>
          </w:p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</w:rPr>
              <w:t>керосином образца</w:t>
            </w:r>
          </w:p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породы в керосине, г</w:t>
            </w:r>
          </w:p>
        </w:tc>
        <w:tc>
          <w:tcPr>
            <w:tcW w:w="1428" w:type="pct"/>
            <w:hideMark/>
          </w:tcPr>
          <w:p w:rsidR="005A23C0" w:rsidRPr="00E131CD" w:rsidRDefault="009B7509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="005A23C0" w:rsidRPr="00E131C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 насыщенного</w:t>
            </w:r>
          </w:p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</w:rPr>
              <w:t>керосином образца</w:t>
            </w:r>
          </w:p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породы в воздухе, г</w:t>
            </w:r>
          </w:p>
        </w:tc>
        <w:tc>
          <w:tcPr>
            <w:tcW w:w="1186" w:type="pct"/>
            <w:hideMark/>
          </w:tcPr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</w:rPr>
              <w:t>пористость</w:t>
            </w:r>
          </w:p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1C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образца, %</w:t>
            </w:r>
          </w:p>
        </w:tc>
      </w:tr>
      <w:tr w:rsidR="005A23C0" w:rsidRPr="008C67E2" w:rsidTr="00B116F1">
        <w:trPr>
          <w:tblCellSpacing w:w="14" w:type="dxa"/>
          <w:jc w:val="center"/>
        </w:trPr>
        <w:tc>
          <w:tcPr>
            <w:tcW w:w="885" w:type="pct"/>
            <w:vAlign w:val="center"/>
          </w:tcPr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428" w:type="pct"/>
          </w:tcPr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428" w:type="pct"/>
          </w:tcPr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pct"/>
          </w:tcPr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23C0" w:rsidRPr="008C67E2" w:rsidTr="00B116F1">
        <w:trPr>
          <w:tblCellSpacing w:w="14" w:type="dxa"/>
          <w:jc w:val="center"/>
        </w:trPr>
        <w:tc>
          <w:tcPr>
            <w:tcW w:w="885" w:type="pct"/>
            <w:vAlign w:val="center"/>
          </w:tcPr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428" w:type="pct"/>
          </w:tcPr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428" w:type="pct"/>
          </w:tcPr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pct"/>
          </w:tcPr>
          <w:p w:rsidR="005A23C0" w:rsidRPr="00E131CD" w:rsidRDefault="005A23C0" w:rsidP="00B116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A23C0" w:rsidRPr="008C67E2" w:rsidRDefault="005A23C0" w:rsidP="005A23C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Pr="008C67E2">
        <w:rPr>
          <w:rFonts w:ascii="Times New Roman" w:eastAsia="Times New Roman" w:hAnsi="Times New Roman" w:cs="Times New Roman"/>
          <w:b/>
          <w:bCs/>
          <w:sz w:val="32"/>
          <w:szCs w:val="32"/>
        </w:rPr>
        <w:t>Допустимая погрешность измерений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Погрешность определения коэффициента открытой пористости слагается из: </w:t>
      </w:r>
    </w:p>
    <w:p w:rsidR="005A23C0" w:rsidRPr="008C67E2" w:rsidRDefault="005A23C0" w:rsidP="005A23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погрешности взвешивания, г;  </w:t>
      </w:r>
    </w:p>
    <w:p w:rsidR="005A23C0" w:rsidRPr="008C67E2" w:rsidRDefault="005A23C0" w:rsidP="005A23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погрешности подготовки насыщенного образца к взвешиванию, г; </w:t>
      </w:r>
    </w:p>
    <w:p w:rsidR="005A23C0" w:rsidRPr="008C67E2" w:rsidRDefault="005A23C0" w:rsidP="005A23C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погрешности, вызванной неполнотой насыщения.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Суммарная относительная погрешность выражается формулой: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1440"/>
      </w:tblGrid>
      <w:tr w:rsidR="005A23C0" w:rsidRPr="008C67E2" w:rsidTr="00B116F1">
        <w:trPr>
          <w:tblCellSpacing w:w="0" w:type="dxa"/>
          <w:jc w:val="center"/>
        </w:trPr>
        <w:tc>
          <w:tcPr>
            <w:tcW w:w="8415" w:type="dxa"/>
            <w:hideMark/>
          </w:tcPr>
          <w:p w:rsidR="005A23C0" w:rsidRPr="008C67E2" w:rsidRDefault="00B74A6D" w:rsidP="00B116F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∆K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потн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пср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32"/>
                            <w:szCs w:val="32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'</m:t>
                        </m:r>
                      </m:sup>
                    </m:sSubSup>
                  </m:e>
                </m:d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32"/>
                            <w:szCs w:val="32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  <w:sz w:val="32"/>
                                <w:szCs w:val="32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  <w:sz w:val="32"/>
                                <w:szCs w:val="32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φ</m:t>
                </m:r>
              </m:oMath>
            </m:oMathPara>
          </w:p>
        </w:tc>
        <w:tc>
          <w:tcPr>
            <w:tcW w:w="1440" w:type="dxa"/>
            <w:vAlign w:val="center"/>
            <w:hideMark/>
          </w:tcPr>
          <w:p w:rsidR="005A23C0" w:rsidRPr="008C67E2" w:rsidRDefault="005A23C0" w:rsidP="00682F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Pr="008C67E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</w:p>
        </w:tc>
      </w:tr>
    </w:tbl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>где   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∆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п</m:t>
            </m:r>
          </m:sub>
        </m:sSub>
      </m:oMath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  - абсолютная погрешность, %; </w:t>
      </w:r>
    </w:p>
    <w:p w:rsidR="005A23C0" w:rsidRPr="008C67E2" w:rsidRDefault="00B74A6D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пср</m:t>
                </m:r>
              </m:sub>
            </m:sSub>
          </m:den>
        </m:f>
      </m:oMath>
      <w:r w:rsidR="005A23C0" w:rsidRPr="008C67E2">
        <w:rPr>
          <w:rFonts w:ascii="Times New Roman" w:eastAsia="Times New Roman" w:hAnsi="Times New Roman" w:cs="Times New Roman"/>
          <w:sz w:val="32"/>
          <w:szCs w:val="32"/>
        </w:rPr>
        <w:t xml:space="preserve">- относительная погрешность; </w:t>
      </w:r>
    </w:p>
    <w:p w:rsidR="005A23C0" w:rsidRPr="008C67E2" w:rsidRDefault="00B74A6D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∆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</m:t>
            </m:r>
          </m:sub>
        </m:sSub>
      </m:oMath>
      <w:r w:rsidR="005A23C0" w:rsidRPr="008C67E2">
        <w:rPr>
          <w:rFonts w:ascii="Times New Roman" w:eastAsia="Times New Roman" w:hAnsi="Times New Roman" w:cs="Times New Roman"/>
          <w:sz w:val="32"/>
          <w:szCs w:val="32"/>
        </w:rPr>
        <w:t xml:space="preserve"> - погрешность взвешивания; </w:t>
      </w:r>
    </w:p>
    <w:p w:rsidR="005A23C0" w:rsidRPr="008C67E2" w:rsidRDefault="00B74A6D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∆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'</m:t>
            </m:r>
          </m:sup>
        </m:sSubSup>
      </m:oMath>
      <w:r w:rsidR="005A23C0" w:rsidRPr="008C67E2">
        <w:rPr>
          <w:rFonts w:ascii="Times New Roman" w:eastAsia="Times New Roman" w:hAnsi="Times New Roman" w:cs="Times New Roman"/>
          <w:sz w:val="32"/>
          <w:szCs w:val="32"/>
        </w:rPr>
        <w:t xml:space="preserve">- погрешность подготовки насыщенного образца к взвешиванию;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</w:rPr>
          <m:t>φ</m:t>
        </m:r>
      </m:oMath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 - погрешность, вызванная неполнотой насыщения. </w:t>
      </w:r>
    </w:p>
    <w:p w:rsidR="005A23C0" w:rsidRPr="008C67E2" w:rsidRDefault="005A23C0" w:rsidP="005A2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Величина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∆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32"/>
            <w:szCs w:val="32"/>
          </w:rPr>
          <m:t>=</m:t>
        </m:r>
        <m:r>
          <w:rPr>
            <w:rFonts w:ascii="Cambria Math" w:eastAsia="Times New Roman" w:hAnsi="Cambria Math" w:cs="Times New Roman"/>
            <w:sz w:val="32"/>
            <w:szCs w:val="32"/>
          </w:rPr>
          <m:t>±</m:t>
        </m:r>
        <m:r>
          <w:rPr>
            <w:rFonts w:ascii="Cambria Math" w:eastAsia="Times New Roman" w:hAnsi="Times New Roman" w:cs="Times New Roman"/>
            <w:sz w:val="32"/>
            <w:szCs w:val="32"/>
          </w:rPr>
          <m:t>0,02</m:t>
        </m:r>
      </m:oMath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 г;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∆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32"/>
            <w:szCs w:val="32"/>
          </w:rPr>
          <m:t>=</m:t>
        </m:r>
        <m:sSubSup>
          <m:sSubSup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∆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'</m:t>
            </m:r>
          </m:sup>
        </m:sSubSup>
        <m:r>
          <w:rPr>
            <w:rFonts w:ascii="Cambria Math" w:eastAsia="Times New Roman" w:hAnsi="Times New Roman" w:cs="Times New Roman"/>
            <w:sz w:val="32"/>
            <w:szCs w:val="32"/>
          </w:rPr>
          <m:t>=0,02</m:t>
        </m:r>
      </m:oMath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 г;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φ</m:t>
        </m:r>
        <m:r>
          <w:rPr>
            <w:rFonts w:ascii="Cambria Math" w:eastAsia="Times New Roman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∆V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п</m:t>
                </m:r>
              </m:sub>
            </m:sSub>
          </m:den>
        </m:f>
      </m:oMath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, где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∆V</m:t>
        </m:r>
      </m:oMath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- недонасыщенный объем, а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п</m:t>
            </m:r>
          </m:sub>
        </m:sSub>
      </m:oMath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 - полный объем порового пространства. При соблюдении режимов насыщения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φ≈</m:t>
        </m:r>
        <m:r>
          <w:rPr>
            <w:rFonts w:ascii="Cambria Math" w:eastAsia="Times New Roman" w:hAnsi="Times New Roman" w:cs="Times New Roman"/>
            <w:sz w:val="32"/>
            <w:szCs w:val="32"/>
          </w:rPr>
          <m:t>0</m:t>
        </m:r>
      </m:oMath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. Суммарная относительная погрешность составляет от 2 до 10% (в зависимости от значения </w:t>
      </w:r>
      <w:r w:rsidRPr="008C67E2">
        <w:rPr>
          <w:rFonts w:ascii="Times New Roman" w:eastAsia="Times New Roman" w:hAnsi="Times New Roman" w:cs="Times New Roman"/>
          <w:sz w:val="32"/>
          <w:szCs w:val="32"/>
          <w:lang w:val="en-US"/>
        </w:rPr>
        <w:t>K</w:t>
      </w:r>
      <w:r w:rsidRPr="008C67E2">
        <w:rPr>
          <w:rFonts w:ascii="Times New Roman" w:eastAsia="Times New Roman" w:hAnsi="Times New Roman" w:cs="Times New Roman"/>
          <w:sz w:val="32"/>
          <w:szCs w:val="32"/>
          <w:vertAlign w:val="subscript"/>
        </w:rPr>
        <w:t>п</w:t>
      </w:r>
      <w:r w:rsidRPr="008C67E2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</w:p>
    <w:p w:rsidR="005A23C0" w:rsidRDefault="005A23C0" w:rsidP="005A23C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A23C0" w:rsidRPr="008C67E2" w:rsidRDefault="005A23C0" w:rsidP="005A23C0">
      <w:pPr>
        <w:tabs>
          <w:tab w:val="left" w:pos="993"/>
        </w:tabs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Pr="008C67E2">
        <w:rPr>
          <w:rFonts w:ascii="Times New Roman" w:hAnsi="Times New Roman" w:cs="Times New Roman"/>
          <w:b/>
          <w:sz w:val="32"/>
          <w:szCs w:val="32"/>
        </w:rPr>
        <w:t>Контрольные вопросы</w:t>
      </w:r>
    </w:p>
    <w:p w:rsidR="005A23C0" w:rsidRPr="00EA7A2B" w:rsidRDefault="005A23C0" w:rsidP="005A2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67E2">
        <w:rPr>
          <w:rFonts w:ascii="Times New Roman" w:hAnsi="Times New Roman" w:cs="Times New Roman"/>
          <w:sz w:val="32"/>
          <w:szCs w:val="32"/>
        </w:rPr>
        <w:t>1. Что называют пористостью горных пород?</w:t>
      </w:r>
    </w:p>
    <w:p w:rsidR="00B60BA1" w:rsidRDefault="00B60BA1" w:rsidP="005A2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A7A2B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Какие виды пористости бывают?</w:t>
      </w:r>
    </w:p>
    <w:p w:rsidR="005A23C0" w:rsidRDefault="00B60BA1" w:rsidP="005A23C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5A23C0" w:rsidRPr="008C67E2">
        <w:rPr>
          <w:rFonts w:ascii="Times New Roman" w:hAnsi="Times New Roman" w:cs="Times New Roman"/>
          <w:sz w:val="32"/>
          <w:szCs w:val="32"/>
        </w:rPr>
        <w:t>.  Что характеризует коэффициент пористости пород?</w:t>
      </w:r>
    </w:p>
    <w:p w:rsidR="00B60BA1" w:rsidRPr="008C67E2" w:rsidRDefault="00B60BA1" w:rsidP="005A23C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 чем суть метода определения открытой пористости предложенного профессором И.А. Преображенским.</w:t>
      </w:r>
    </w:p>
    <w:p w:rsidR="005A23C0" w:rsidRPr="008C67E2" w:rsidRDefault="00B60BA1" w:rsidP="005A23C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5A23C0" w:rsidRPr="008C67E2">
        <w:rPr>
          <w:rFonts w:ascii="Times New Roman" w:hAnsi="Times New Roman" w:cs="Times New Roman"/>
          <w:sz w:val="32"/>
          <w:szCs w:val="32"/>
        </w:rPr>
        <w:t>. Почему пористость магматических пород меньше пористости осадочных пород?</w:t>
      </w:r>
    </w:p>
    <w:p w:rsidR="004E0AD4" w:rsidRDefault="004E0AD4" w:rsidP="005A23C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Какие выделяют виды пор по размеру?</w:t>
      </w:r>
    </w:p>
    <w:p w:rsidR="004E0AD4" w:rsidRDefault="004E0AD4" w:rsidP="005A23C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Какие выделяют виды пор по происхождени</w:t>
      </w:r>
      <w:r w:rsidR="00B116F1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9B7509" w:rsidRDefault="009B7509" w:rsidP="005A23C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Какие свойства горных пород зависят от пористости?</w:t>
      </w:r>
    </w:p>
    <w:p w:rsidR="009D6528" w:rsidRPr="001B0EA2" w:rsidRDefault="009D6528">
      <w:pPr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br w:type="page"/>
      </w:r>
    </w:p>
    <w:p w:rsidR="00777DEC" w:rsidRPr="001B0EA2" w:rsidRDefault="00682FD6" w:rsidP="00544B7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7</w:t>
      </w:r>
      <w:r w:rsidR="00544B7A" w:rsidRPr="001B0EA2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777DEC" w:rsidRPr="001B0EA2">
        <w:rPr>
          <w:rFonts w:ascii="Times New Roman" w:eastAsia="Times New Roman" w:hAnsi="Times New Roman" w:cs="Times New Roman"/>
          <w:b/>
          <w:sz w:val="32"/>
          <w:szCs w:val="32"/>
        </w:rPr>
        <w:t>Рекомендованная литература</w:t>
      </w:r>
    </w:p>
    <w:p w:rsidR="00777DEC" w:rsidRPr="001B0EA2" w:rsidRDefault="00777DEC" w:rsidP="00777DEC">
      <w:pPr>
        <w:pStyle w:val="2"/>
        <w:tabs>
          <w:tab w:val="left" w:pos="8755"/>
          <w:tab w:val="left" w:pos="9288"/>
        </w:tabs>
        <w:spacing w:line="360" w:lineRule="auto"/>
        <w:ind w:firstLine="720"/>
        <w:rPr>
          <w:b/>
          <w:sz w:val="32"/>
          <w:szCs w:val="32"/>
        </w:rPr>
      </w:pPr>
      <w:r w:rsidRPr="001B0EA2">
        <w:rPr>
          <w:b/>
          <w:sz w:val="32"/>
          <w:szCs w:val="32"/>
        </w:rPr>
        <w:t>Основная литература</w:t>
      </w:r>
    </w:p>
    <w:p w:rsidR="00777DEC" w:rsidRPr="001B0EA2" w:rsidRDefault="00777DEC" w:rsidP="00777D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 xml:space="preserve">1.  Основы физики горных пород : учеб. для студентов горн. специальностей вузов / </w:t>
      </w:r>
      <w:r w:rsidRPr="001B0EA2">
        <w:rPr>
          <w:rFonts w:ascii="Times New Roman" w:hAnsi="Times New Roman" w:cs="Times New Roman"/>
          <w:b/>
          <w:i/>
          <w:sz w:val="32"/>
          <w:szCs w:val="32"/>
        </w:rPr>
        <w:t>В. В. Ржевский, Г. Я. Новик</w:t>
      </w:r>
      <w:r w:rsidRPr="001B0EA2">
        <w:rPr>
          <w:rFonts w:ascii="Times New Roman" w:hAnsi="Times New Roman" w:cs="Times New Roman"/>
          <w:sz w:val="32"/>
          <w:szCs w:val="32"/>
        </w:rPr>
        <w:t>. – 5-е изд. – М. : Кн. дом "ЛИБРОКОМ", 2010. – 360 с. – (Классика инженер. мысли  горне дело).</w:t>
      </w:r>
    </w:p>
    <w:p w:rsidR="00777DEC" w:rsidRPr="001B0EA2" w:rsidRDefault="00777DEC" w:rsidP="00777DEC">
      <w:pPr>
        <w:pStyle w:val="2"/>
        <w:tabs>
          <w:tab w:val="left" w:pos="8755"/>
          <w:tab w:val="left" w:pos="9288"/>
        </w:tabs>
        <w:spacing w:line="360" w:lineRule="auto"/>
        <w:ind w:firstLine="720"/>
        <w:rPr>
          <w:sz w:val="32"/>
          <w:szCs w:val="32"/>
        </w:rPr>
      </w:pPr>
      <w:r w:rsidRPr="001B0EA2">
        <w:rPr>
          <w:sz w:val="32"/>
          <w:szCs w:val="32"/>
        </w:rPr>
        <w:t xml:space="preserve">2. Основы горного дела : учеб. для студентов вузов, обучающ. по направлению "Горн. дело" (квалификация – бакалавр техники и технологии) и по специальности "Физ. процессы горн. или нефтегаз. пр-ва" направления подготовки "Горное дело" / </w:t>
      </w:r>
      <w:r w:rsidRPr="001B0EA2">
        <w:rPr>
          <w:b/>
          <w:i/>
          <w:sz w:val="32"/>
          <w:szCs w:val="32"/>
        </w:rPr>
        <w:t>В. И. Городниченко, А. П. Дмитриев</w:t>
      </w:r>
      <w:r w:rsidRPr="001B0EA2">
        <w:rPr>
          <w:sz w:val="32"/>
          <w:szCs w:val="32"/>
        </w:rPr>
        <w:t>. – М. : Горная книга, Изд-во Москов. гос. горн. ун-та, 2008. – 464 с. : ил.</w:t>
      </w:r>
    </w:p>
    <w:p w:rsidR="00777DEC" w:rsidRPr="001B0EA2" w:rsidRDefault="00777DEC" w:rsidP="00777DEC">
      <w:pPr>
        <w:pStyle w:val="a8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0EA2">
        <w:rPr>
          <w:rFonts w:ascii="Times New Roman" w:hAnsi="Times New Roman" w:cs="Times New Roman"/>
          <w:b/>
          <w:sz w:val="32"/>
          <w:szCs w:val="32"/>
        </w:rPr>
        <w:t>Нормативные документы</w:t>
      </w:r>
    </w:p>
    <w:p w:rsidR="00B75207" w:rsidRPr="00B75207" w:rsidRDefault="00777DEC" w:rsidP="00B752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1. </w:t>
      </w:r>
      <w:r w:rsidR="00B75207" w:rsidRPr="00B75207">
        <w:rPr>
          <w:rFonts w:ascii="Times New Roman" w:hAnsi="Times New Roman" w:cs="Times New Roman"/>
          <w:sz w:val="32"/>
          <w:szCs w:val="32"/>
        </w:rPr>
        <w:t>ГОСТ </w:t>
      </w:r>
      <w:r w:rsidR="00B75207" w:rsidRPr="00B752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26450.1-85</w:t>
      </w:r>
      <w:r w:rsidR="00B75207" w:rsidRPr="00B75207">
        <w:rPr>
          <w:rFonts w:ascii="Times New Roman" w:hAnsi="Times New Roman" w:cs="Times New Roman"/>
          <w:sz w:val="32"/>
          <w:szCs w:val="32"/>
        </w:rPr>
        <w:t xml:space="preserve">. </w:t>
      </w:r>
      <w:r w:rsidR="00B75207" w:rsidRPr="00B752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Породы горные. Метод определения коэффициента открытой пористости жидкостенасыщением</w:t>
      </w:r>
      <w:r w:rsidR="00B75207" w:rsidRPr="00B75207">
        <w:rPr>
          <w:rFonts w:ascii="Times New Roman" w:hAnsi="Times New Roman" w:cs="Times New Roman"/>
          <w:sz w:val="32"/>
          <w:szCs w:val="32"/>
        </w:rPr>
        <w:t xml:space="preserve"> [Электронный ресурс]. – Введ. 1986–07–01. М. : Издательство стандартов, 1985 // Бесплатная библиотека стандартов и нормативов [сайт]. – Режим доступа: </w:t>
      </w:r>
      <w:hyperlink r:id="rId15" w:history="1">
        <w:r w:rsidR="00B75207" w:rsidRPr="00B75207">
          <w:rPr>
            <w:rStyle w:val="aa"/>
            <w:rFonts w:ascii="Times New Roman" w:hAnsi="Times New Roman" w:cs="Times New Roman"/>
            <w:sz w:val="32"/>
            <w:szCs w:val="32"/>
          </w:rPr>
          <w:t>http://www.docload.ru/standart/Pages_gost/20392.htm</w:t>
        </w:r>
      </w:hyperlink>
      <w:r w:rsidR="00B75207" w:rsidRPr="00B75207">
        <w:rPr>
          <w:rFonts w:ascii="Times New Roman" w:hAnsi="Times New Roman" w:cs="Times New Roman"/>
          <w:sz w:val="32"/>
          <w:szCs w:val="32"/>
        </w:rPr>
        <w:t>, свободный. – Загл. с экрана. – Дата обращения: 02.04 2020.</w:t>
      </w:r>
    </w:p>
    <w:p w:rsidR="00777DEC" w:rsidRPr="001B0EA2" w:rsidRDefault="00B75207" w:rsidP="00777D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2. </w:t>
      </w:r>
      <w:r w:rsidR="00777DEC" w:rsidRPr="001B0EA2">
        <w:rPr>
          <w:rFonts w:ascii="Times New Roman" w:hAnsi="Times New Roman" w:cs="Times New Roman"/>
          <w:sz w:val="32"/>
          <w:szCs w:val="32"/>
        </w:rPr>
        <w:t>ГОСТ 21153.0–75. Породы горные. Отбор проб и общие требования к методам физических испытаний [Электронный ресурс]. – Введ. 1976–07–01. – М. : Изд-во стандартов, 1982. – 3 с. // Бесплатная библиотека стандартов и нормативов [сайт]. – Режим доступа: http://www.docload.ru/standart/Pages_gost/35093.htm, свободный.  Загл. с экрана.  Дата обращения:01.04.2020.</w:t>
      </w:r>
    </w:p>
    <w:p w:rsidR="00777DEC" w:rsidRPr="001B0EA2" w:rsidRDefault="00B75207" w:rsidP="00777D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3. </w:t>
      </w:r>
      <w:r w:rsidR="00777DEC" w:rsidRPr="001B0EA2">
        <w:rPr>
          <w:rFonts w:ascii="Times New Roman" w:hAnsi="Times New Roman" w:cs="Times New Roman"/>
          <w:sz w:val="32"/>
          <w:szCs w:val="32"/>
        </w:rPr>
        <w:t xml:space="preserve"> ГОСТ 5180–84. Грунты. Методы лабораторного определения физических характеристик [Электронный ресурс]. – Введ. 1985–07–01. – </w:t>
      </w:r>
      <w:r w:rsidR="00777DEC" w:rsidRPr="001B0EA2">
        <w:rPr>
          <w:rFonts w:ascii="Times New Roman" w:hAnsi="Times New Roman" w:cs="Times New Roman"/>
          <w:sz w:val="32"/>
          <w:szCs w:val="32"/>
        </w:rPr>
        <w:lastRenderedPageBreak/>
        <w:t xml:space="preserve">М. : Стандартинформ, 2005. – 17 с. // Бесплатная библиотека стандартов и нормативов [сайт]. – Режим доступа: </w:t>
      </w:r>
      <w:hyperlink r:id="rId16" w:history="1">
        <w:r w:rsidR="00777DEC" w:rsidRPr="001B0EA2">
          <w:rPr>
            <w:rStyle w:val="aa"/>
            <w:rFonts w:ascii="Times New Roman" w:hAnsi="Times New Roman" w:cs="Times New Roman"/>
            <w:sz w:val="32"/>
            <w:szCs w:val="32"/>
          </w:rPr>
          <w:t>http://www.docload.ru/standart/Pages_gost/4674.htm</w:t>
        </w:r>
      </w:hyperlink>
      <w:r w:rsidR="00777DEC" w:rsidRPr="001B0EA2">
        <w:rPr>
          <w:rFonts w:ascii="Times New Roman" w:hAnsi="Times New Roman" w:cs="Times New Roman"/>
          <w:sz w:val="32"/>
          <w:szCs w:val="32"/>
        </w:rPr>
        <w:t>, свободный. – Загл. с экрана. – Дата обращения: 01.04.2020.</w:t>
      </w:r>
    </w:p>
    <w:p w:rsidR="00777DEC" w:rsidRPr="001B0EA2" w:rsidRDefault="00777DEC">
      <w:pPr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br w:type="page"/>
      </w:r>
    </w:p>
    <w:p w:rsidR="002D6E60" w:rsidRPr="001B0EA2" w:rsidRDefault="009D6528" w:rsidP="009D652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B0EA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Приложение 1 </w:t>
      </w:r>
    </w:p>
    <w:p w:rsidR="009D6528" w:rsidRPr="001B0EA2" w:rsidRDefault="009D6528" w:rsidP="009D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bCs/>
          <w:sz w:val="32"/>
          <w:szCs w:val="32"/>
        </w:rPr>
        <w:t>Управление, используемое в виртуальных работах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Для работы в виртуальных  лабораторных работах применяются следующие клавиши (рис.3):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W, S, A, D – для перемещения в пространстве;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F2, E – аналоги средней клавиши манипулятора (при первом нажатии берется объект, при последующем – ставится);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Ctrl – присесть; F10 – выход из программы.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D6528" w:rsidRPr="001B0EA2" w:rsidTr="00B116F1">
        <w:tc>
          <w:tcPr>
            <w:tcW w:w="9854" w:type="dxa"/>
          </w:tcPr>
          <w:p w:rsidR="009D6528" w:rsidRPr="001B0EA2" w:rsidRDefault="009D6528" w:rsidP="00B116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3438525" cy="1784551"/>
                  <wp:effectExtent l="19050" t="0" r="9525" b="0"/>
                  <wp:docPr id="6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1784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528" w:rsidRPr="001B0EA2" w:rsidTr="00B116F1">
        <w:trPr>
          <w:trHeight w:val="647"/>
        </w:trPr>
        <w:tc>
          <w:tcPr>
            <w:tcW w:w="9854" w:type="dxa"/>
          </w:tcPr>
          <w:p w:rsidR="009D6528" w:rsidRPr="001B0EA2" w:rsidRDefault="009D6528" w:rsidP="009D6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Рис. 3. Активные клавиши клавиатуры</w:t>
            </w:r>
          </w:p>
        </w:tc>
      </w:tr>
    </w:tbl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D6528" w:rsidRPr="001B0EA2" w:rsidTr="00B116F1">
        <w:tc>
          <w:tcPr>
            <w:tcW w:w="9854" w:type="dxa"/>
          </w:tcPr>
          <w:p w:rsidR="009D6528" w:rsidRPr="001B0EA2" w:rsidRDefault="009D6528" w:rsidP="00B116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362200" cy="2771775"/>
                  <wp:effectExtent l="19050" t="0" r="0" b="0"/>
                  <wp:docPr id="17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528" w:rsidRPr="001B0EA2" w:rsidTr="00B116F1">
        <w:tc>
          <w:tcPr>
            <w:tcW w:w="9854" w:type="dxa"/>
          </w:tcPr>
          <w:p w:rsidR="009D6528" w:rsidRPr="001B0EA2" w:rsidRDefault="009D6528" w:rsidP="009D6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0EA2">
              <w:rPr>
                <w:rFonts w:ascii="Times New Roman" w:eastAsia="Times New Roman" w:hAnsi="Times New Roman" w:cs="Times New Roman"/>
                <w:sz w:val="32"/>
                <w:szCs w:val="32"/>
              </w:rPr>
              <w:t>Рис. 4. Функции манипулятора</w:t>
            </w:r>
          </w:p>
        </w:tc>
      </w:tr>
    </w:tbl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Левая клавиша мыши (1) (рис. 4) - при нажатии и удерживании обрабатывается (поворачивается, переключается) тот или иной объект.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Средняя клавиша (2) - при первом нажатии (прокрутка не используется) берется объект, при последующем – ставится (прикрепляется).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Правая клавиша (3) - появляется курсор–указатель (при повторном - исчезает). </w:t>
      </w:r>
    </w:p>
    <w:p w:rsidR="009D6528" w:rsidRPr="001B0EA2" w:rsidRDefault="009D6528" w:rsidP="009D6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b/>
          <w:i/>
          <w:sz w:val="32"/>
          <w:szCs w:val="32"/>
        </w:rPr>
        <w:t>Примечание:</w:t>
      </w:r>
      <w:r w:rsidRPr="001B0EA2">
        <w:rPr>
          <w:rFonts w:ascii="Times New Roman" w:eastAsia="Times New Roman" w:hAnsi="Times New Roman" w:cs="Times New Roman"/>
          <w:sz w:val="32"/>
          <w:szCs w:val="32"/>
        </w:rPr>
        <w:t xml:space="preserve"> При появившемся курсоре невозможно перевести взгляд вверх и стороны. </w:t>
      </w:r>
    </w:p>
    <w:p w:rsidR="00544B7A" w:rsidRPr="001B0EA2" w:rsidRDefault="00544B7A">
      <w:pPr>
        <w:rPr>
          <w:rFonts w:ascii="Times New Roman" w:eastAsia="Times New Roman" w:hAnsi="Times New Roman" w:cs="Times New Roman"/>
          <w:sz w:val="32"/>
          <w:szCs w:val="32"/>
        </w:rPr>
      </w:pPr>
      <w:r w:rsidRPr="001B0EA2"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Default="001B0EA2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EA7A2B" w:rsidRDefault="00EA7A2B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EA7A2B" w:rsidRDefault="00EA7A2B" w:rsidP="001B0EA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Составитель</w:t>
      </w: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Белов Сергей Викторович</w:t>
      </w: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A23C0" w:rsidRPr="008C67E2" w:rsidRDefault="005A23C0" w:rsidP="005A23C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67E2">
        <w:rPr>
          <w:rFonts w:ascii="Times New Roman" w:eastAsia="Times New Roman" w:hAnsi="Times New Roman" w:cs="Times New Roman"/>
          <w:b/>
          <w:sz w:val="32"/>
          <w:szCs w:val="32"/>
        </w:rPr>
        <w:t>ОПРЕДЕЛЕНИЕ ПОРИСТОСТИ ГОРНЫХ ПОРОД</w:t>
      </w: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B0EA2" w:rsidRPr="001B0EA2" w:rsidRDefault="001B0EA2" w:rsidP="00351B3E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pStyle w:val="1"/>
        <w:spacing w:line="240" w:lineRule="auto"/>
        <w:ind w:right="-286" w:firstLine="0"/>
        <w:outlineLvl w:val="0"/>
      </w:pPr>
      <w:r w:rsidRPr="001B0EA2">
        <w:t>Методические указания по выполнению</w:t>
      </w:r>
    </w:p>
    <w:p w:rsidR="001B0EA2" w:rsidRPr="001B0EA2" w:rsidRDefault="001B0EA2" w:rsidP="00351B3E">
      <w:pPr>
        <w:pStyle w:val="1"/>
        <w:spacing w:line="240" w:lineRule="auto"/>
        <w:ind w:right="-286" w:firstLine="0"/>
        <w:outlineLvl w:val="0"/>
      </w:pPr>
      <w:r w:rsidRPr="001B0EA2">
        <w:t>лабораторной работы по дисциплине «Физика горных пород»</w:t>
      </w:r>
    </w:p>
    <w:p w:rsidR="001B0EA2" w:rsidRPr="001B0EA2" w:rsidRDefault="001B0EA2" w:rsidP="00351B3E">
      <w:pPr>
        <w:widowControl w:val="0"/>
        <w:autoSpaceDE w:val="0"/>
        <w:autoSpaceDN w:val="0"/>
        <w:adjustRightInd w:val="0"/>
        <w:spacing w:after="0" w:line="240" w:lineRule="auto"/>
        <w:ind w:left="-426" w:right="-286"/>
        <w:jc w:val="center"/>
        <w:rPr>
          <w:rFonts w:ascii="Times New Roman" w:hAnsi="Times New Roman" w:cs="Times New Roman"/>
          <w:sz w:val="32"/>
          <w:szCs w:val="32"/>
        </w:rPr>
      </w:pPr>
      <w:r w:rsidRPr="001B0EA2">
        <w:rPr>
          <w:rFonts w:ascii="Times New Roman" w:hAnsi="Times New Roman" w:cs="Times New Roman"/>
          <w:sz w:val="32"/>
          <w:szCs w:val="32"/>
        </w:rPr>
        <w:t>для студентов направления 21.05.04 «Горное дело»</w:t>
      </w:r>
    </w:p>
    <w:p w:rsidR="001B0EA2" w:rsidRPr="001B0EA2" w:rsidRDefault="001B0EA2" w:rsidP="00351B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0EA2" w:rsidRPr="001B0EA2" w:rsidRDefault="001B0EA2" w:rsidP="00351B3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0EA2" w:rsidRPr="00351B3E" w:rsidRDefault="001B0EA2" w:rsidP="00351B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EA2" w:rsidRPr="00351B3E" w:rsidRDefault="001B0EA2" w:rsidP="00351B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B3E">
        <w:rPr>
          <w:rFonts w:ascii="Times New Roman" w:hAnsi="Times New Roman" w:cs="Times New Roman"/>
          <w:sz w:val="28"/>
          <w:szCs w:val="28"/>
        </w:rPr>
        <w:t>Отпечатано на ризографе.</w:t>
      </w:r>
    </w:p>
    <w:p w:rsidR="001B0EA2" w:rsidRPr="00351B3E" w:rsidRDefault="001B0EA2" w:rsidP="00351B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B3E">
        <w:rPr>
          <w:rFonts w:ascii="Times New Roman" w:hAnsi="Times New Roman" w:cs="Times New Roman"/>
          <w:sz w:val="28"/>
          <w:szCs w:val="28"/>
        </w:rPr>
        <w:t>Тираж   экз.</w:t>
      </w:r>
    </w:p>
    <w:p w:rsidR="001B0EA2" w:rsidRDefault="001B0EA2" w:rsidP="0035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3E">
        <w:rPr>
          <w:rFonts w:ascii="Times New Roman" w:hAnsi="Times New Roman" w:cs="Times New Roman"/>
          <w:sz w:val="28"/>
          <w:szCs w:val="28"/>
        </w:rPr>
        <w:t xml:space="preserve">Филиал ГУ КузГТУ в г. Белово. </w:t>
      </w:r>
      <w:smartTag w:uri="urn:schemas-microsoft-com:office:smarttags" w:element="metricconverter">
        <w:smartTagPr>
          <w:attr w:name="ProductID" w:val="652644, г"/>
        </w:smartTagPr>
        <w:r w:rsidRPr="00351B3E">
          <w:rPr>
            <w:rFonts w:ascii="Times New Roman" w:hAnsi="Times New Roman" w:cs="Times New Roman"/>
            <w:sz w:val="28"/>
            <w:szCs w:val="28"/>
          </w:rPr>
          <w:t>652644, г</w:t>
        </w:r>
      </w:smartTag>
      <w:r w:rsidRPr="00351B3E">
        <w:rPr>
          <w:rFonts w:ascii="Times New Roman" w:hAnsi="Times New Roman" w:cs="Times New Roman"/>
          <w:sz w:val="28"/>
          <w:szCs w:val="28"/>
        </w:rPr>
        <w:t>. Белово, ул. Ильича 32-а</w:t>
      </w:r>
    </w:p>
    <w:p w:rsidR="009D6528" w:rsidRPr="00EA7A2B" w:rsidRDefault="00B74A6D" w:rsidP="00EA7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pict>
          <v:shape id="_x0000_s1028" type="#_x0000_t202" style="position:absolute;left:0;text-align:left;margin-left:211.7pt;margin-top:-31.1pt;width:111.3pt;height:28.65pt;z-index:251663360;mso-width-relative:margin;mso-height-relative:margin" fillcolor="white [3212]" strokecolor="white [3212]">
            <v:textbox style="mso-next-textbox:#_x0000_s1028">
              <w:txbxContent>
                <w:p w:rsidR="00B116F1" w:rsidRDefault="00B116F1"/>
              </w:txbxContent>
            </v:textbox>
          </v:shape>
        </w:pict>
      </w:r>
    </w:p>
    <w:sectPr w:rsidR="009D6528" w:rsidRPr="00EA7A2B" w:rsidSect="001B0EA2">
      <w:pgSz w:w="11906" w:h="16838"/>
      <w:pgMar w:top="1021" w:right="850" w:bottom="1021" w:left="85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6D" w:rsidRDefault="00B74A6D" w:rsidP="001B0EA2">
      <w:pPr>
        <w:spacing w:after="0" w:line="240" w:lineRule="auto"/>
      </w:pPr>
      <w:r>
        <w:separator/>
      </w:r>
    </w:p>
  </w:endnote>
  <w:endnote w:type="continuationSeparator" w:id="0">
    <w:p w:rsidR="00B74A6D" w:rsidRDefault="00B74A6D" w:rsidP="001B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6D" w:rsidRDefault="00B74A6D" w:rsidP="001B0EA2">
      <w:pPr>
        <w:spacing w:after="0" w:line="240" w:lineRule="auto"/>
      </w:pPr>
      <w:r>
        <w:separator/>
      </w:r>
    </w:p>
  </w:footnote>
  <w:footnote w:type="continuationSeparator" w:id="0">
    <w:p w:rsidR="00B74A6D" w:rsidRDefault="00B74A6D" w:rsidP="001B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F1" w:rsidRDefault="00542428">
    <w:pPr>
      <w:pStyle w:val="ab"/>
      <w:framePr w:wrap="around" w:vAnchor="text" w:hAnchor="margin" w:xAlign="outside" w:y="1"/>
      <w:rPr>
        <w:rStyle w:val="ad"/>
        <w:rFonts w:eastAsiaTheme="minorEastAsia"/>
      </w:rPr>
    </w:pPr>
    <w:r>
      <w:rPr>
        <w:rStyle w:val="ad"/>
        <w:rFonts w:eastAsiaTheme="minorEastAsia"/>
      </w:rPr>
      <w:fldChar w:fldCharType="begin"/>
    </w:r>
    <w:r w:rsidR="00B116F1">
      <w:rPr>
        <w:rStyle w:val="ad"/>
        <w:rFonts w:eastAsiaTheme="minorEastAsia"/>
      </w:rPr>
      <w:instrText xml:space="preserve">PAGE  </w:instrText>
    </w:r>
    <w:r>
      <w:rPr>
        <w:rStyle w:val="ad"/>
        <w:rFonts w:eastAsiaTheme="minorEastAsia"/>
      </w:rPr>
      <w:fldChar w:fldCharType="separate"/>
    </w:r>
    <w:r w:rsidR="00B116F1">
      <w:rPr>
        <w:rStyle w:val="ad"/>
        <w:rFonts w:eastAsiaTheme="minorEastAsia"/>
        <w:noProof/>
      </w:rPr>
      <w:t>1</w:t>
    </w:r>
    <w:r>
      <w:rPr>
        <w:rStyle w:val="ad"/>
        <w:rFonts w:eastAsiaTheme="minorEastAsia"/>
      </w:rPr>
      <w:fldChar w:fldCharType="end"/>
    </w:r>
  </w:p>
  <w:p w:rsidR="00B116F1" w:rsidRDefault="00B116F1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9523"/>
      <w:docPartObj>
        <w:docPartGallery w:val="Page Numbers (Top of Page)"/>
        <w:docPartUnique/>
      </w:docPartObj>
    </w:sdtPr>
    <w:sdtEndPr/>
    <w:sdtContent>
      <w:p w:rsidR="00B116F1" w:rsidRDefault="00542428">
        <w:pPr>
          <w:pStyle w:val="ab"/>
          <w:jc w:val="center"/>
        </w:pPr>
        <w:r w:rsidRPr="005656C6">
          <w:rPr>
            <w:sz w:val="28"/>
            <w:szCs w:val="28"/>
          </w:rPr>
          <w:fldChar w:fldCharType="begin"/>
        </w:r>
        <w:r w:rsidR="00B116F1" w:rsidRPr="005656C6">
          <w:rPr>
            <w:sz w:val="28"/>
            <w:szCs w:val="28"/>
          </w:rPr>
          <w:instrText xml:space="preserve"> PAGE   \* MERGEFORMAT </w:instrText>
        </w:r>
        <w:r w:rsidRPr="005656C6">
          <w:rPr>
            <w:sz w:val="28"/>
            <w:szCs w:val="28"/>
          </w:rPr>
          <w:fldChar w:fldCharType="separate"/>
        </w:r>
        <w:r w:rsidR="00E753CE">
          <w:rPr>
            <w:noProof/>
            <w:sz w:val="28"/>
            <w:szCs w:val="28"/>
          </w:rPr>
          <w:t>1</w:t>
        </w:r>
        <w:r w:rsidRPr="005656C6">
          <w:rPr>
            <w:sz w:val="28"/>
            <w:szCs w:val="28"/>
          </w:rPr>
          <w:fldChar w:fldCharType="end"/>
        </w:r>
      </w:p>
    </w:sdtContent>
  </w:sdt>
  <w:p w:rsidR="00B116F1" w:rsidRDefault="00B116F1">
    <w:pPr>
      <w:pStyle w:val="ab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58C"/>
    <w:multiLevelType w:val="hybridMultilevel"/>
    <w:tmpl w:val="4EEC1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994567"/>
    <w:multiLevelType w:val="hybridMultilevel"/>
    <w:tmpl w:val="93B29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1D2788"/>
    <w:multiLevelType w:val="hybridMultilevel"/>
    <w:tmpl w:val="77B00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986271"/>
    <w:multiLevelType w:val="hybridMultilevel"/>
    <w:tmpl w:val="B574D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247055"/>
    <w:multiLevelType w:val="hybridMultilevel"/>
    <w:tmpl w:val="7BEC81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EA"/>
    <w:rsid w:val="00012BB8"/>
    <w:rsid w:val="000A53C2"/>
    <w:rsid w:val="00103E6B"/>
    <w:rsid w:val="0010745B"/>
    <w:rsid w:val="001B0EA2"/>
    <w:rsid w:val="001F700C"/>
    <w:rsid w:val="002D6E60"/>
    <w:rsid w:val="00351B3E"/>
    <w:rsid w:val="00380975"/>
    <w:rsid w:val="00417516"/>
    <w:rsid w:val="004643F4"/>
    <w:rsid w:val="00485D9F"/>
    <w:rsid w:val="004E0AD4"/>
    <w:rsid w:val="004E1157"/>
    <w:rsid w:val="004F10C6"/>
    <w:rsid w:val="00542428"/>
    <w:rsid w:val="00544B7A"/>
    <w:rsid w:val="005A23C0"/>
    <w:rsid w:val="005B625F"/>
    <w:rsid w:val="0067453D"/>
    <w:rsid w:val="00682FD6"/>
    <w:rsid w:val="006E46EA"/>
    <w:rsid w:val="00777DEC"/>
    <w:rsid w:val="00793DF3"/>
    <w:rsid w:val="007B0FFF"/>
    <w:rsid w:val="00880A93"/>
    <w:rsid w:val="008970A8"/>
    <w:rsid w:val="008D72B1"/>
    <w:rsid w:val="009B7509"/>
    <w:rsid w:val="009D6528"/>
    <w:rsid w:val="00A61C1B"/>
    <w:rsid w:val="00B116F1"/>
    <w:rsid w:val="00B60BA1"/>
    <w:rsid w:val="00B74A6D"/>
    <w:rsid w:val="00B75207"/>
    <w:rsid w:val="00C346F5"/>
    <w:rsid w:val="00CA089E"/>
    <w:rsid w:val="00DC0E29"/>
    <w:rsid w:val="00DC3D68"/>
    <w:rsid w:val="00E332D4"/>
    <w:rsid w:val="00E753CE"/>
    <w:rsid w:val="00EA7A2B"/>
    <w:rsid w:val="00F43BA2"/>
    <w:rsid w:val="00F447CE"/>
    <w:rsid w:val="00F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E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B0EA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6EA"/>
    <w:pPr>
      <w:ind w:left="720"/>
      <w:contextualSpacing/>
    </w:pPr>
  </w:style>
  <w:style w:type="table" w:styleId="a4">
    <w:name w:val="Table Grid"/>
    <w:basedOn w:val="a1"/>
    <w:uiPriority w:val="59"/>
    <w:rsid w:val="006E46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6E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C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77DE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77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77D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DEC"/>
    <w:rPr>
      <w:rFonts w:eastAsiaTheme="minorEastAsia"/>
      <w:lang w:eastAsia="ru-RU"/>
    </w:rPr>
  </w:style>
  <w:style w:type="character" w:styleId="aa">
    <w:name w:val="Hyperlink"/>
    <w:basedOn w:val="a0"/>
    <w:rsid w:val="00777DEC"/>
    <w:rPr>
      <w:strike w:val="0"/>
      <w:dstrike w:val="0"/>
      <w:color w:val="0000FF"/>
      <w:u w:val="none"/>
      <w:effect w:val="none"/>
    </w:rPr>
  </w:style>
  <w:style w:type="paragraph" w:styleId="21">
    <w:name w:val="Body Text 2"/>
    <w:basedOn w:val="a"/>
    <w:link w:val="22"/>
    <w:uiPriority w:val="99"/>
    <w:semiHidden/>
    <w:unhideWhenUsed/>
    <w:rsid w:val="001B0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0EA2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1B0EA2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b">
    <w:name w:val="header"/>
    <w:basedOn w:val="a"/>
    <w:link w:val="ac"/>
    <w:uiPriority w:val="99"/>
    <w:rsid w:val="001B0E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B0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B0EA2"/>
  </w:style>
  <w:style w:type="paragraph" w:styleId="ae">
    <w:name w:val="Title"/>
    <w:basedOn w:val="a"/>
    <w:link w:val="af"/>
    <w:qFormat/>
    <w:rsid w:val="001B0E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f">
    <w:name w:val="Название Знак"/>
    <w:basedOn w:val="a0"/>
    <w:link w:val="ae"/>
    <w:rsid w:val="001B0EA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1">
    <w:name w:val="заголовок 1"/>
    <w:basedOn w:val="a"/>
    <w:next w:val="a"/>
    <w:rsid w:val="001B0EA2"/>
    <w:pPr>
      <w:keepNext/>
      <w:autoSpaceDE w:val="0"/>
      <w:autoSpaceDN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31">
    <w:name w:val="Body Text 3"/>
    <w:basedOn w:val="a"/>
    <w:link w:val="32"/>
    <w:rsid w:val="001B0E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0E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B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B0EA2"/>
    <w:rPr>
      <w:rFonts w:eastAsiaTheme="minorEastAsia"/>
      <w:lang w:eastAsia="ru-RU"/>
    </w:rPr>
  </w:style>
  <w:style w:type="character" w:styleId="af2">
    <w:name w:val="FollowedHyperlink"/>
    <w:basedOn w:val="a0"/>
    <w:uiPriority w:val="99"/>
    <w:semiHidden/>
    <w:unhideWhenUsed/>
    <w:rsid w:val="00F43B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docload.ru/standart/Pages_gost/4674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docload.ru/standart/Pages_gost/20392.htm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20</cp:revision>
  <dcterms:created xsi:type="dcterms:W3CDTF">2020-03-30T03:38:00Z</dcterms:created>
  <dcterms:modified xsi:type="dcterms:W3CDTF">2020-06-29T01:31:00Z</dcterms:modified>
</cp:coreProperties>
</file>